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23C" w:rsidRDefault="0047423C"/>
    <w:p w:rsidR="0047423C" w:rsidRDefault="0047423C"/>
    <w:p w:rsidR="0047423C" w:rsidRDefault="0047423C"/>
    <w:p w:rsidR="00B640B5" w:rsidRDefault="00B640B5"/>
    <w:p w:rsidR="00B640B5" w:rsidRDefault="00EB7B4E" w:rsidP="00EB7B4E">
      <w:pPr>
        <w:tabs>
          <w:tab w:val="left" w:pos="7088"/>
        </w:tabs>
      </w:pPr>
      <w:r>
        <w:tab/>
      </w:r>
    </w:p>
    <w:p w:rsidR="00675EC2" w:rsidRDefault="00675EC2" w:rsidP="00EB7B4E">
      <w:pPr>
        <w:tabs>
          <w:tab w:val="left" w:pos="7088"/>
        </w:tabs>
      </w:pPr>
    </w:p>
    <w:p w:rsidR="00B640B5" w:rsidRDefault="00B640B5"/>
    <w:p w:rsidR="00B640B5" w:rsidRDefault="00B640B5"/>
    <w:p w:rsidR="00C41585" w:rsidRDefault="00C41585"/>
    <w:p w:rsidR="00C41585" w:rsidRDefault="00C41585"/>
    <w:p w:rsidR="00C41585" w:rsidRDefault="00C41585"/>
    <w:p w:rsidR="00C41585" w:rsidRDefault="00C41585"/>
    <w:p w:rsidR="00C41585" w:rsidRDefault="00C41585"/>
    <w:p w:rsidR="00C41585" w:rsidRDefault="00C41585"/>
    <w:p w:rsidR="00B640B5" w:rsidRDefault="00B640B5"/>
    <w:p w:rsidR="0047423C" w:rsidRDefault="0047423C"/>
    <w:tbl>
      <w:tblPr>
        <w:tblW w:w="0" w:type="auto"/>
        <w:jc w:val="center"/>
        <w:tblLook w:val="01E0" w:firstRow="1" w:lastRow="1" w:firstColumn="1" w:lastColumn="1" w:noHBand="0" w:noVBand="0"/>
      </w:tblPr>
      <w:tblGrid>
        <w:gridCol w:w="9355"/>
      </w:tblGrid>
      <w:tr w:rsidR="00B640B5" w:rsidRPr="00B640B5" w:rsidTr="003A3054">
        <w:trPr>
          <w:trHeight w:hRule="exact" w:val="1701"/>
          <w:jc w:val="center"/>
        </w:trPr>
        <w:tc>
          <w:tcPr>
            <w:tcW w:w="9364" w:type="dxa"/>
            <w:vAlign w:val="center"/>
          </w:tcPr>
          <w:p w:rsidR="00A7232B" w:rsidRDefault="00D53B43" w:rsidP="00A7232B">
            <w:pPr>
              <w:pStyle w:val="DocTitle"/>
            </w:pPr>
            <w:r>
              <w:t>Packing and Marking Procedure</w:t>
            </w:r>
          </w:p>
          <w:p w:rsidR="00A7232B" w:rsidRDefault="00200E36" w:rsidP="00A7232B">
            <w:pPr>
              <w:pStyle w:val="DocTitle"/>
              <w:jc w:val="left"/>
            </w:pPr>
            <w:r>
              <w:t xml:space="preserve">                                                 </w:t>
            </w:r>
            <w:r w:rsidR="00A7232B">
              <w:t>For</w:t>
            </w:r>
          </w:p>
          <w:p w:rsidR="00560EAE" w:rsidRPr="00EB7B4E" w:rsidRDefault="00A7232B" w:rsidP="00F71044">
            <w:pPr>
              <w:pStyle w:val="DocTitle"/>
            </w:pPr>
            <w:r>
              <w:t>Steel Structure</w:t>
            </w:r>
          </w:p>
        </w:tc>
      </w:tr>
    </w:tbl>
    <w:p w:rsidR="0047423C" w:rsidRDefault="00B8267D" w:rsidP="00B8267D">
      <w:pPr>
        <w:tabs>
          <w:tab w:val="left" w:pos="2987"/>
        </w:tabs>
      </w:pPr>
      <w:r>
        <w:tab/>
      </w:r>
    </w:p>
    <w:p w:rsidR="0047423C" w:rsidRDefault="0047423C"/>
    <w:p w:rsidR="0047423C" w:rsidRDefault="0047423C"/>
    <w:p w:rsidR="0047423C" w:rsidRDefault="0047423C"/>
    <w:p w:rsidR="0078197B" w:rsidRDefault="0078197B"/>
    <w:p w:rsidR="0078197B" w:rsidRPr="0078197B" w:rsidRDefault="0078197B" w:rsidP="0078197B"/>
    <w:p w:rsidR="0078197B" w:rsidRDefault="0078197B" w:rsidP="0078197B">
      <w:pPr>
        <w:tabs>
          <w:tab w:val="left" w:pos="3941"/>
        </w:tabs>
      </w:pPr>
      <w:r>
        <w:tab/>
      </w:r>
    </w:p>
    <w:p w:rsidR="0078197B" w:rsidRDefault="0078197B" w:rsidP="0078197B"/>
    <w:p w:rsidR="0047423C" w:rsidRPr="0078197B" w:rsidRDefault="0047423C" w:rsidP="0078197B">
      <w:pPr>
        <w:sectPr w:rsidR="0047423C" w:rsidRPr="0078197B" w:rsidSect="001051B3">
          <w:headerReference w:type="default" r:id="rId7"/>
          <w:footerReference w:type="default" r:id="rId8"/>
          <w:pgSz w:w="11907" w:h="16840" w:code="9"/>
          <w:pgMar w:top="1814" w:right="1134" w:bottom="1134" w:left="1418" w:header="540" w:footer="851" w:gutter="0"/>
          <w:pgNumType w:start="1"/>
          <w:cols w:space="720"/>
          <w:docGrid w:linePitch="360"/>
        </w:sectPr>
      </w:pPr>
    </w:p>
    <w:tbl>
      <w:tblPr>
        <w:tblW w:w="9079"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65"/>
        <w:gridCol w:w="360"/>
        <w:gridCol w:w="361"/>
        <w:gridCol w:w="360"/>
        <w:gridCol w:w="361"/>
        <w:gridCol w:w="360"/>
        <w:gridCol w:w="361"/>
        <w:gridCol w:w="360"/>
        <w:gridCol w:w="361"/>
        <w:gridCol w:w="361"/>
        <w:gridCol w:w="1409"/>
        <w:gridCol w:w="340"/>
        <w:gridCol w:w="340"/>
        <w:gridCol w:w="340"/>
        <w:gridCol w:w="340"/>
        <w:gridCol w:w="340"/>
        <w:gridCol w:w="340"/>
        <w:gridCol w:w="340"/>
        <w:gridCol w:w="340"/>
        <w:gridCol w:w="340"/>
      </w:tblGrid>
      <w:tr w:rsidR="00E873EF" w:rsidRPr="00F81B22">
        <w:trPr>
          <w:cantSplit/>
          <w:trHeight w:hRule="exact" w:val="586"/>
          <w:jc w:val="center"/>
        </w:trPr>
        <w:tc>
          <w:tcPr>
            <w:tcW w:w="1365" w:type="dxa"/>
            <w:tcBorders>
              <w:top w:val="single" w:sz="12" w:space="0" w:color="auto"/>
              <w:left w:val="single" w:sz="12" w:space="0" w:color="auto"/>
              <w:bottom w:val="single" w:sz="12" w:space="0" w:color="auto"/>
              <w:right w:val="single" w:sz="8" w:space="0" w:color="auto"/>
              <w:tl2br w:val="single" w:sz="8" w:space="0" w:color="auto"/>
            </w:tcBorders>
            <w:vAlign w:val="center"/>
          </w:tcPr>
          <w:p w:rsidR="00E873EF" w:rsidRPr="00F81B22" w:rsidRDefault="00E873EF" w:rsidP="00F81B22">
            <w:pPr>
              <w:jc w:val="right"/>
              <w:rPr>
                <w:rFonts w:cs="Arial"/>
                <w:b/>
                <w:bCs/>
                <w:noProof/>
                <w:sz w:val="16"/>
                <w:szCs w:val="16"/>
              </w:rPr>
            </w:pPr>
            <w:r w:rsidRPr="00F81B22">
              <w:rPr>
                <w:rFonts w:cs="Arial"/>
                <w:b/>
                <w:bCs/>
                <w:noProof/>
                <w:sz w:val="16"/>
                <w:szCs w:val="16"/>
              </w:rPr>
              <w:lastRenderedPageBreak/>
              <w:t>Rev.</w:t>
            </w:r>
          </w:p>
          <w:p w:rsidR="00E873EF" w:rsidRPr="00F81B22" w:rsidRDefault="00E873EF" w:rsidP="00F81B22">
            <w:pPr>
              <w:rPr>
                <w:rFonts w:cs="Arial"/>
                <w:noProof/>
                <w:sz w:val="16"/>
                <w:szCs w:val="16"/>
              </w:rPr>
            </w:pPr>
            <w:r w:rsidRPr="00F81B22">
              <w:rPr>
                <w:rFonts w:cs="Arial"/>
                <w:b/>
                <w:bCs/>
                <w:noProof/>
                <w:sz w:val="16"/>
                <w:szCs w:val="16"/>
              </w:rPr>
              <w:t>PAGE No.</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00</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01</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02</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03</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04</w:t>
            </w:r>
          </w:p>
        </w:tc>
        <w:tc>
          <w:tcPr>
            <w:tcW w:w="361" w:type="dxa"/>
            <w:tcBorders>
              <w:top w:val="single" w:sz="12" w:space="0" w:color="auto"/>
              <w:left w:val="single" w:sz="8" w:space="0" w:color="auto"/>
              <w:bottom w:val="single" w:sz="12" w:space="0" w:color="auto"/>
              <w:right w:val="nil"/>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5</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6</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7</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8</w:t>
            </w:r>
          </w:p>
        </w:tc>
        <w:tc>
          <w:tcPr>
            <w:tcW w:w="1409" w:type="dxa"/>
            <w:tcBorders>
              <w:top w:val="single" w:sz="12" w:space="0" w:color="auto"/>
              <w:left w:val="single" w:sz="12" w:space="0" w:color="auto"/>
              <w:bottom w:val="single" w:sz="12" w:space="0" w:color="auto"/>
              <w:right w:val="single" w:sz="8" w:space="0" w:color="auto"/>
              <w:tl2br w:val="single" w:sz="6" w:space="0" w:color="auto"/>
            </w:tcBorders>
            <w:vAlign w:val="center"/>
          </w:tcPr>
          <w:p w:rsidR="00E873EF" w:rsidRPr="00F81B22" w:rsidRDefault="00E873EF" w:rsidP="00F81B22">
            <w:pPr>
              <w:jc w:val="right"/>
              <w:rPr>
                <w:rFonts w:cs="Arial"/>
                <w:b/>
                <w:bCs/>
                <w:noProof/>
                <w:sz w:val="16"/>
                <w:szCs w:val="16"/>
              </w:rPr>
            </w:pPr>
            <w:r w:rsidRPr="00F81B22">
              <w:rPr>
                <w:rFonts w:cs="Arial"/>
                <w:b/>
                <w:bCs/>
                <w:noProof/>
                <w:sz w:val="16"/>
                <w:szCs w:val="16"/>
              </w:rPr>
              <w:t>Rev.</w:t>
            </w:r>
          </w:p>
          <w:p w:rsidR="00E873EF" w:rsidRPr="00F81B22" w:rsidRDefault="00E873EF" w:rsidP="00F81B22">
            <w:pPr>
              <w:rPr>
                <w:rFonts w:cs="Arial"/>
                <w:b/>
                <w:bCs/>
                <w:spacing w:val="-20"/>
                <w:sz w:val="16"/>
                <w:szCs w:val="16"/>
              </w:rPr>
            </w:pPr>
            <w:r w:rsidRPr="00F81B22">
              <w:rPr>
                <w:rFonts w:cs="Arial"/>
                <w:b/>
                <w:bCs/>
                <w:noProof/>
                <w:sz w:val="16"/>
                <w:szCs w:val="16"/>
              </w:rPr>
              <w:t>PAGE No.</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01</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02</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03</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04</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05</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06</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07</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281A15">
            <w:pPr>
              <w:jc w:val="center"/>
              <w:rPr>
                <w:rFonts w:cs="Arial"/>
                <w:sz w:val="11"/>
                <w:szCs w:val="11"/>
              </w:rPr>
            </w:pPr>
            <w:r w:rsidRPr="00E873EF">
              <w:rPr>
                <w:rFonts w:cs="Arial"/>
                <w:sz w:val="11"/>
                <w:szCs w:val="11"/>
              </w:rPr>
              <w:t>08</w:t>
            </w:r>
          </w:p>
        </w:tc>
        <w:tc>
          <w:tcPr>
            <w:tcW w:w="340" w:type="dxa"/>
            <w:tcBorders>
              <w:top w:val="single" w:sz="12" w:space="0" w:color="auto"/>
              <w:left w:val="single" w:sz="8" w:space="0" w:color="auto"/>
              <w:bottom w:val="single" w:sz="12" w:space="0" w:color="auto"/>
              <w:right w:val="single" w:sz="12" w:space="0" w:color="auto"/>
            </w:tcBorders>
            <w:vAlign w:val="center"/>
          </w:tcPr>
          <w:p w:rsidR="00E873EF" w:rsidRPr="00E873EF" w:rsidRDefault="00E873EF" w:rsidP="00281A15">
            <w:pPr>
              <w:jc w:val="center"/>
              <w:rPr>
                <w:rFonts w:cs="Arial"/>
                <w:sz w:val="11"/>
                <w:szCs w:val="11"/>
              </w:rPr>
            </w:pPr>
            <w:r w:rsidRPr="00E873EF">
              <w:rPr>
                <w:rFonts w:cs="Arial"/>
                <w:sz w:val="11"/>
                <w:szCs w:val="11"/>
              </w:rPr>
              <w:t>09</w:t>
            </w:r>
          </w:p>
        </w:tc>
      </w:tr>
      <w:tr w:rsidR="00F71044" w:rsidRPr="00F81B22">
        <w:trPr>
          <w:cantSplit/>
          <w:trHeight w:val="284"/>
          <w:jc w:val="center"/>
        </w:trPr>
        <w:tc>
          <w:tcPr>
            <w:tcW w:w="1365" w:type="dxa"/>
            <w:tcBorders>
              <w:top w:val="nil"/>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w:t>
            </w: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nil"/>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12"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36</w:t>
            </w: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12"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sidRPr="00F81B22">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37</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sidRPr="00F81B22">
              <w:rPr>
                <w:rFonts w:cs="Arial"/>
                <w:sz w:val="16"/>
                <w:szCs w:val="16"/>
              </w:rPr>
              <w:t>3</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38</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sidRPr="00F81B22">
              <w:rPr>
                <w:rFonts w:cs="Arial"/>
                <w:sz w:val="16"/>
                <w:szCs w:val="16"/>
              </w:rPr>
              <w:t>4</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39</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rsidTr="00C2148E">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sidRPr="00F81B22">
              <w:rPr>
                <w:rFonts w:cs="Arial"/>
                <w:sz w:val="16"/>
                <w:szCs w:val="16"/>
              </w:rPr>
              <w:t>5</w:t>
            </w: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40</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6</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41</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7</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42</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8</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43</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rsidTr="00C2148E">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9</w:t>
            </w:r>
          </w:p>
        </w:tc>
        <w:tc>
          <w:tcPr>
            <w:tcW w:w="360" w:type="dxa"/>
            <w:tcBorders>
              <w:top w:val="nil"/>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44</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10</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45</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11</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46</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12</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47</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13</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48</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14</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49</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15</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50</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16</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51</w:t>
            </w: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17</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18</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19</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20</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21</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22</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23</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24</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25</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26</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27</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28</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29</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r>
              <w:rPr>
                <w:rFonts w:cs="Arial"/>
                <w:sz w:val="16"/>
                <w:szCs w:val="16"/>
              </w:rPr>
              <w:t>30</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31</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32</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33</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34</w:t>
            </w: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F71044" w:rsidRPr="00F81B22" w:rsidRDefault="00F71044" w:rsidP="00F71044">
            <w:pPr>
              <w:jc w:val="center"/>
              <w:rPr>
                <w:rFonts w:cs="Arial"/>
                <w:sz w:val="16"/>
                <w:szCs w:val="16"/>
              </w:rPr>
            </w:pPr>
          </w:p>
        </w:tc>
      </w:tr>
      <w:tr w:rsidR="00F71044" w:rsidRPr="00F81B22">
        <w:trPr>
          <w:cantSplit/>
          <w:trHeight w:val="284"/>
          <w:jc w:val="center"/>
        </w:trPr>
        <w:tc>
          <w:tcPr>
            <w:tcW w:w="1365" w:type="dxa"/>
            <w:tcBorders>
              <w:top w:val="single" w:sz="8" w:space="0" w:color="auto"/>
              <w:left w:val="single" w:sz="12" w:space="0" w:color="auto"/>
              <w:bottom w:val="single" w:sz="12" w:space="0" w:color="auto"/>
              <w:right w:val="single" w:sz="8" w:space="0" w:color="auto"/>
            </w:tcBorders>
            <w:vAlign w:val="center"/>
          </w:tcPr>
          <w:p w:rsidR="00F71044" w:rsidRPr="007C1F82" w:rsidRDefault="00F71044" w:rsidP="00F71044">
            <w:pPr>
              <w:jc w:val="center"/>
              <w:rPr>
                <w:sz w:val="16"/>
                <w:szCs w:val="18"/>
              </w:rPr>
            </w:pPr>
            <w:r w:rsidRPr="007C1F82">
              <w:rPr>
                <w:sz w:val="16"/>
                <w:szCs w:val="18"/>
              </w:rPr>
              <w:t>35</w:t>
            </w:r>
          </w:p>
        </w:tc>
        <w:tc>
          <w:tcPr>
            <w:tcW w:w="36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12" w:space="0" w:color="auto"/>
              <w:right w:val="nil"/>
            </w:tcBorders>
            <w:vAlign w:val="center"/>
          </w:tcPr>
          <w:p w:rsidR="00F71044" w:rsidRPr="00F81B22" w:rsidRDefault="00F71044" w:rsidP="00F71044">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1409" w:type="dxa"/>
            <w:tcBorders>
              <w:top w:val="single" w:sz="8" w:space="0" w:color="auto"/>
              <w:left w:val="single" w:sz="12"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F71044" w:rsidRPr="00F81B22" w:rsidRDefault="00F71044" w:rsidP="00F71044">
            <w:pPr>
              <w:jc w:val="center"/>
              <w:rPr>
                <w:rFonts w:cs="Arial"/>
                <w:sz w:val="16"/>
                <w:szCs w:val="16"/>
              </w:rPr>
            </w:pPr>
          </w:p>
        </w:tc>
        <w:tc>
          <w:tcPr>
            <w:tcW w:w="340" w:type="dxa"/>
            <w:tcBorders>
              <w:top w:val="single" w:sz="8" w:space="0" w:color="auto"/>
              <w:left w:val="single" w:sz="8" w:space="0" w:color="auto"/>
              <w:bottom w:val="single" w:sz="12" w:space="0" w:color="auto"/>
              <w:right w:val="single" w:sz="12" w:space="0" w:color="auto"/>
            </w:tcBorders>
            <w:vAlign w:val="center"/>
          </w:tcPr>
          <w:p w:rsidR="00F71044" w:rsidRPr="00F81B22" w:rsidRDefault="00F71044" w:rsidP="00F71044">
            <w:pPr>
              <w:jc w:val="center"/>
              <w:rPr>
                <w:rFonts w:cs="Arial"/>
                <w:sz w:val="16"/>
                <w:szCs w:val="16"/>
              </w:rPr>
            </w:pPr>
          </w:p>
        </w:tc>
      </w:tr>
    </w:tbl>
    <w:p w:rsidR="00A7232B" w:rsidRDefault="00A7232B" w:rsidP="004C1459">
      <w:pPr>
        <w:pStyle w:val="TOAHeading"/>
        <w:tabs>
          <w:tab w:val="left" w:pos="5625"/>
        </w:tabs>
      </w:pPr>
    </w:p>
    <w:p w:rsidR="00A7232B" w:rsidRPr="00A7232B" w:rsidRDefault="00A7232B" w:rsidP="00A7232B">
      <w:pPr>
        <w:spacing w:line="259" w:lineRule="auto"/>
        <w:ind w:left="14" w:right="549"/>
        <w:rPr>
          <w:rFonts w:asciiTheme="minorBidi" w:hAnsiTheme="minorBidi" w:cstheme="minorBidi"/>
          <w:b/>
          <w:i/>
          <w:color w:val="000000"/>
          <w:sz w:val="24"/>
        </w:rPr>
      </w:pPr>
      <w:r w:rsidRPr="00A7232B">
        <w:rPr>
          <w:rFonts w:asciiTheme="minorBidi" w:hAnsiTheme="minorBidi" w:cstheme="minorBidi"/>
          <w:color w:val="000000"/>
          <w:sz w:val="24"/>
        </w:rPr>
        <w:t xml:space="preserve"> </w:t>
      </w:r>
      <w:r w:rsidRPr="00A7232B">
        <w:rPr>
          <w:rFonts w:asciiTheme="minorBidi" w:eastAsia="Arial" w:hAnsiTheme="minorBidi" w:cstheme="minorBidi"/>
          <w:b/>
          <w:color w:val="000000"/>
          <w:sz w:val="24"/>
        </w:rPr>
        <w:t xml:space="preserve"> </w:t>
      </w:r>
      <w:r w:rsidRPr="00A7232B">
        <w:rPr>
          <w:rFonts w:asciiTheme="minorBidi" w:hAnsiTheme="minorBidi" w:cstheme="minorBidi"/>
          <w:b/>
          <w:i/>
          <w:color w:val="000000"/>
          <w:sz w:val="24"/>
        </w:rPr>
        <w:t xml:space="preserve"> </w:t>
      </w:r>
    </w:p>
    <w:p w:rsidR="00520A6B" w:rsidRPr="0035547B" w:rsidRDefault="00520A6B" w:rsidP="005A5E9A">
      <w:pPr>
        <w:pStyle w:val="Heading1"/>
        <w:widowControl w:val="0"/>
        <w:numPr>
          <w:ilvl w:val="0"/>
          <w:numId w:val="28"/>
        </w:numPr>
        <w:tabs>
          <w:tab w:val="clear" w:pos="567"/>
        </w:tabs>
        <w:autoSpaceDE w:val="0"/>
        <w:autoSpaceDN w:val="0"/>
        <w:adjustRightInd w:val="0"/>
        <w:spacing w:before="0" w:after="0" w:line="276" w:lineRule="auto"/>
        <w:ind w:left="426"/>
        <w:jc w:val="both"/>
        <w:rPr>
          <w:rFonts w:asciiTheme="minorBidi" w:eastAsia="Calibri" w:hAnsiTheme="minorBidi" w:cstheme="minorBidi"/>
          <w:sz w:val="22"/>
          <w:szCs w:val="22"/>
          <w:lang w:bidi="fa-IR"/>
        </w:rPr>
      </w:pPr>
      <w:bookmarkStart w:id="0" w:name="_Toc29641191"/>
      <w:r w:rsidRPr="0035547B">
        <w:rPr>
          <w:rFonts w:asciiTheme="minorBidi" w:hAnsiTheme="minorBidi" w:cstheme="minorBidi"/>
          <w:sz w:val="22"/>
          <w:szCs w:val="22"/>
        </w:rPr>
        <w:lastRenderedPageBreak/>
        <w:t>Scope</w:t>
      </w:r>
      <w:bookmarkEnd w:id="0"/>
    </w:p>
    <w:p w:rsidR="00520A6B" w:rsidRPr="0026384D" w:rsidRDefault="00520A6B" w:rsidP="0035547B">
      <w:pPr>
        <w:autoSpaceDE w:val="0"/>
        <w:autoSpaceDN w:val="0"/>
        <w:adjustRightInd w:val="0"/>
        <w:spacing w:line="276" w:lineRule="auto"/>
        <w:jc w:val="both"/>
        <w:rPr>
          <w:rFonts w:asciiTheme="minorBidi" w:hAnsiTheme="minorBidi" w:cstheme="minorBidi"/>
          <w:b/>
          <w:bCs/>
          <w:szCs w:val="22"/>
        </w:rPr>
      </w:pPr>
      <w:r w:rsidRPr="0026384D">
        <w:rPr>
          <w:rFonts w:asciiTheme="minorBidi" w:eastAsia="Calibri" w:hAnsiTheme="minorBidi" w:cstheme="minorBidi"/>
          <w:szCs w:val="22"/>
          <w:lang w:bidi="fa-IR"/>
        </w:rPr>
        <w:t xml:space="preserve">This procedure details the minimum requirements for the preservation, packing, marking and documentation of Steel Structure for </w:t>
      </w:r>
      <w:r w:rsidRPr="0026384D">
        <w:rPr>
          <w:rFonts w:asciiTheme="minorBidi" w:hAnsiTheme="minorBidi" w:cstheme="minorBidi"/>
          <w:szCs w:val="22"/>
        </w:rPr>
        <w:t>The</w:t>
      </w:r>
      <w:r w:rsidRPr="0026384D">
        <w:rPr>
          <w:rFonts w:asciiTheme="minorBidi" w:eastAsia="Calibri" w:hAnsiTheme="minorBidi" w:cstheme="minorBidi"/>
          <w:szCs w:val="22"/>
          <w:lang w:bidi="fa-IR"/>
        </w:rPr>
        <w:t xml:space="preserve"> Persian Gulf Bid Boland Gas Treating Project </w:t>
      </w:r>
      <w:r w:rsidRPr="0026384D">
        <w:rPr>
          <w:rFonts w:asciiTheme="minorBidi" w:hAnsiTheme="minorBidi" w:cstheme="minorBidi"/>
          <w:szCs w:val="22"/>
        </w:rPr>
        <w:t>Such</w:t>
      </w:r>
      <w:r w:rsidRPr="0026384D">
        <w:rPr>
          <w:rFonts w:asciiTheme="minorBidi" w:eastAsia="Calibri" w:hAnsiTheme="minorBidi" w:cstheme="minorBidi"/>
          <w:szCs w:val="22"/>
          <w:lang w:bidi="fa-IR"/>
        </w:rPr>
        <w:t xml:space="preserve"> Products against the hazards associated with the handling, transportation and climate conditions encountered whilst the items are being handled, in transit or in storage at shop or site.</w:t>
      </w:r>
    </w:p>
    <w:p w:rsidR="00520A6B" w:rsidRPr="0035547B" w:rsidRDefault="00520A6B" w:rsidP="00A1648B">
      <w:pPr>
        <w:pStyle w:val="Heading1"/>
        <w:widowControl w:val="0"/>
        <w:numPr>
          <w:ilvl w:val="0"/>
          <w:numId w:val="28"/>
        </w:numPr>
        <w:tabs>
          <w:tab w:val="clear" w:pos="567"/>
        </w:tabs>
        <w:autoSpaceDE w:val="0"/>
        <w:autoSpaceDN w:val="0"/>
        <w:adjustRightInd w:val="0"/>
        <w:spacing w:before="0" w:after="0" w:line="276" w:lineRule="auto"/>
        <w:ind w:left="426"/>
        <w:jc w:val="both"/>
        <w:rPr>
          <w:rFonts w:asciiTheme="minorBidi" w:eastAsia="Calibri" w:hAnsiTheme="minorBidi" w:cstheme="minorBidi"/>
          <w:sz w:val="22"/>
          <w:szCs w:val="22"/>
          <w:lang w:bidi="fa-IR"/>
        </w:rPr>
      </w:pPr>
      <w:bookmarkStart w:id="1" w:name="_Toc29641193"/>
      <w:r w:rsidRPr="0035547B">
        <w:rPr>
          <w:rFonts w:asciiTheme="minorBidi" w:hAnsiTheme="minorBidi" w:cstheme="minorBidi"/>
          <w:sz w:val="22"/>
          <w:szCs w:val="22"/>
        </w:rPr>
        <w:t>Purpose</w:t>
      </w:r>
      <w:bookmarkEnd w:id="1"/>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purpose of this procedure is to provide the methods of packing and marking for protection of the items against corrosion, physical damage, or any effect, which would lower the quality or cause the items to deteriorate during the time they are handled and stored.</w:t>
      </w:r>
      <w:r w:rsidRPr="0026384D">
        <w:rPr>
          <w:rFonts w:asciiTheme="minorBidi" w:hAnsiTheme="minorBidi" w:cstheme="minorBidi"/>
          <w:szCs w:val="22"/>
        </w:rPr>
        <w:t xml:space="preserve"> I</w:t>
      </w:r>
      <w:r w:rsidRPr="0026384D">
        <w:rPr>
          <w:rFonts w:asciiTheme="minorBidi" w:eastAsia="Calibri" w:hAnsiTheme="minorBidi" w:cstheme="minorBidi"/>
          <w:szCs w:val="22"/>
          <w:lang w:bidi="fa-IR"/>
        </w:rPr>
        <w:t>n case, any conflict between this procedure and relevant Spec, Vendor shall follow Specification</w:t>
      </w:r>
      <w:r w:rsidR="0035547B">
        <w:rPr>
          <w:rFonts w:asciiTheme="minorBidi" w:eastAsia="Calibri" w:hAnsiTheme="minorBidi" w:cstheme="minorBidi"/>
          <w:szCs w:val="22"/>
          <w:lang w:bidi="fa-IR"/>
        </w:rPr>
        <w:t>.</w:t>
      </w:r>
    </w:p>
    <w:p w:rsidR="00520A6B" w:rsidRPr="0035547B" w:rsidRDefault="00520A6B" w:rsidP="000349AC">
      <w:pPr>
        <w:pStyle w:val="Heading1"/>
        <w:widowControl w:val="0"/>
        <w:numPr>
          <w:ilvl w:val="0"/>
          <w:numId w:val="28"/>
        </w:numPr>
        <w:tabs>
          <w:tab w:val="clear" w:pos="567"/>
        </w:tabs>
        <w:autoSpaceDE w:val="0"/>
        <w:autoSpaceDN w:val="0"/>
        <w:adjustRightInd w:val="0"/>
        <w:spacing w:before="0" w:after="0" w:line="276" w:lineRule="auto"/>
        <w:ind w:left="426"/>
        <w:jc w:val="both"/>
        <w:rPr>
          <w:rFonts w:asciiTheme="minorBidi" w:eastAsia="Calibri" w:hAnsiTheme="minorBidi" w:cstheme="minorBidi"/>
          <w:sz w:val="22"/>
          <w:szCs w:val="22"/>
          <w:lang w:bidi="fa-IR"/>
        </w:rPr>
      </w:pPr>
      <w:bookmarkStart w:id="2" w:name="_Toc29641194"/>
      <w:r w:rsidRPr="0035547B">
        <w:rPr>
          <w:rFonts w:asciiTheme="minorBidi" w:hAnsiTheme="minorBidi" w:cstheme="minorBidi"/>
          <w:sz w:val="22"/>
          <w:szCs w:val="22"/>
        </w:rPr>
        <w:t>General Requirements for Packaging</w:t>
      </w:r>
      <w:bookmarkEnd w:id="2"/>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3.1. </w:t>
      </w:r>
      <w:r w:rsidRPr="0026384D">
        <w:rPr>
          <w:rFonts w:asciiTheme="minorBidi" w:eastAsia="Calibri" w:hAnsiTheme="minorBidi" w:cstheme="minorBidi"/>
          <w:szCs w:val="22"/>
          <w:lang w:bidi="fa-IR"/>
        </w:rPr>
        <w:t>Corrosion Protection</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Supplier shall ensure the products are suitably protected and packaged to prevent corrosion during handling, transport and storage. Items such as bearings, drive components, machined surfaces and electrical components etc. shall be protected against the possibility of coming in contact with corrosive or harmful substances.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3.2. </w:t>
      </w:r>
      <w:r w:rsidRPr="0026384D">
        <w:rPr>
          <w:rFonts w:asciiTheme="minorBidi" w:eastAsia="Calibri" w:hAnsiTheme="minorBidi" w:cstheme="minorBidi"/>
          <w:szCs w:val="22"/>
          <w:lang w:bidi="fa-IR"/>
        </w:rPr>
        <w:t>Safety</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Supplier shall ensure all products are packed to avoid personal injury and damage to equipment and property.</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3.3. </w:t>
      </w:r>
      <w:r w:rsidRPr="0026384D">
        <w:rPr>
          <w:rFonts w:asciiTheme="minorBidi" w:eastAsia="Calibri" w:hAnsiTheme="minorBidi" w:cstheme="minorBidi"/>
          <w:szCs w:val="22"/>
          <w:lang w:bidi="fa-IR"/>
        </w:rPr>
        <w:t>Optimization</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Supplier shall optimize the size, weight and complexity of the packaging and packaging materials to minimize the cost of transport, handling, storage and site removal disposal of packaging materials.</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design of packages shall take into consideration the method of lifting and where slings are to be utilized, particularly those weighing in excess of 300 kg; the top edge shall be sufficiently reinforced to withstand the loads that will be applied during lifting.</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supplier when designing protection packaging for equipment shall provide for the inclusion of lifting lugs and sling points ensuring they are always accessible and available for lifting and transport purposes. All lifting lug eyebolt holes shall be blanked off to stop entry of water and dust.</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Lifting points will be clearly marked and slinging will be performed on specific location. (Example: lifting lugs)</w:t>
      </w:r>
    </w:p>
    <w:p w:rsidR="00520A6B"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For the purpose of lifting by forklift truck, packages, where applicable, shall be fitted with skids having a skid height of no less than 100 mm high and 150 mm wide.</w:t>
      </w:r>
    </w:p>
    <w:p w:rsidR="0035547B" w:rsidRDefault="0035547B" w:rsidP="0035547B">
      <w:pPr>
        <w:autoSpaceDE w:val="0"/>
        <w:autoSpaceDN w:val="0"/>
        <w:adjustRightInd w:val="0"/>
        <w:spacing w:line="276" w:lineRule="auto"/>
        <w:jc w:val="both"/>
        <w:rPr>
          <w:rFonts w:asciiTheme="minorBidi" w:eastAsia="Calibri" w:hAnsiTheme="minorBidi" w:cstheme="minorBidi"/>
          <w:szCs w:val="22"/>
          <w:lang w:bidi="fa-IR"/>
        </w:rPr>
      </w:pPr>
    </w:p>
    <w:p w:rsidR="0035547B" w:rsidRDefault="0035547B" w:rsidP="0035547B">
      <w:pPr>
        <w:autoSpaceDE w:val="0"/>
        <w:autoSpaceDN w:val="0"/>
        <w:adjustRightInd w:val="0"/>
        <w:spacing w:line="276" w:lineRule="auto"/>
        <w:jc w:val="both"/>
        <w:rPr>
          <w:rFonts w:asciiTheme="minorBidi" w:eastAsia="Calibri" w:hAnsiTheme="minorBidi" w:cstheme="minorBidi"/>
          <w:szCs w:val="22"/>
          <w:lang w:bidi="fa-IR"/>
        </w:rPr>
      </w:pPr>
    </w:p>
    <w:p w:rsidR="0035547B" w:rsidRPr="0026384D" w:rsidRDefault="0035547B" w:rsidP="0035547B">
      <w:pPr>
        <w:autoSpaceDE w:val="0"/>
        <w:autoSpaceDN w:val="0"/>
        <w:adjustRightInd w:val="0"/>
        <w:spacing w:line="276" w:lineRule="auto"/>
        <w:jc w:val="both"/>
        <w:rPr>
          <w:rFonts w:asciiTheme="minorBidi" w:eastAsia="Calibri" w:hAnsiTheme="minorBidi" w:cstheme="minorBidi"/>
          <w:szCs w:val="22"/>
          <w:lang w:bidi="fa-IR"/>
        </w:rPr>
      </w:pPr>
    </w:p>
    <w:p w:rsidR="00520A6B"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Pr="0026384D"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ind w:left="720"/>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lastRenderedPageBreak/>
        <w:t xml:space="preserve">3.4. </w:t>
      </w:r>
      <w:r w:rsidRPr="0026384D">
        <w:rPr>
          <w:rFonts w:asciiTheme="minorBidi" w:eastAsia="Calibri" w:hAnsiTheme="minorBidi" w:cstheme="minorBidi"/>
          <w:szCs w:val="22"/>
          <w:lang w:bidi="fa-IR"/>
        </w:rPr>
        <w:t>Paint Inspection</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Before packaging of the items, the inspection of paint will have been performed.</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3.5. </w:t>
      </w:r>
      <w:r w:rsidRPr="0026384D">
        <w:rPr>
          <w:rFonts w:asciiTheme="minorBidi" w:eastAsia="Calibri" w:hAnsiTheme="minorBidi" w:cstheme="minorBidi"/>
          <w:szCs w:val="22"/>
          <w:lang w:bidi="fa-IR"/>
        </w:rPr>
        <w:t>The items will be adequately blocked and strapped to prevent damage during transit, handling and storage.</w:t>
      </w:r>
    </w:p>
    <w:p w:rsidR="00520A6B" w:rsidRPr="0026384D" w:rsidRDefault="00520A6B" w:rsidP="0026384D">
      <w:pPr>
        <w:spacing w:line="276" w:lineRule="auto"/>
        <w:ind w:left="22"/>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3.6. </w:t>
      </w:r>
      <w:r w:rsidRPr="0026384D">
        <w:rPr>
          <w:rFonts w:asciiTheme="minorBidi" w:eastAsia="Calibri" w:hAnsiTheme="minorBidi" w:cstheme="minorBidi"/>
          <w:szCs w:val="22"/>
          <w:lang w:bidi="fa-IR"/>
        </w:rPr>
        <w:t>Small items, loose items or spare parts will be packed separately.</w:t>
      </w:r>
    </w:p>
    <w:p w:rsidR="00520A6B" w:rsidRPr="0026384D" w:rsidRDefault="00520A6B" w:rsidP="0026384D">
      <w:pPr>
        <w:spacing w:line="276" w:lineRule="auto"/>
        <w:ind w:left="22"/>
        <w:jc w:val="both"/>
        <w:rPr>
          <w:rFonts w:asciiTheme="minorBidi" w:eastAsia="Calibri" w:hAnsiTheme="minorBidi" w:cstheme="minorBidi"/>
          <w:b/>
          <w:bCs/>
          <w:szCs w:val="22"/>
          <w:lang w:bidi="fa-IR"/>
        </w:rPr>
      </w:pPr>
      <w:r w:rsidRPr="0026384D">
        <w:rPr>
          <w:rFonts w:asciiTheme="minorBidi" w:eastAsia="Calibri" w:hAnsiTheme="minorBidi" w:cstheme="minorBidi"/>
          <w:b/>
          <w:bCs/>
          <w:szCs w:val="22"/>
          <w:lang w:bidi="fa-IR"/>
        </w:rPr>
        <w:t xml:space="preserve">3.7. </w:t>
      </w:r>
      <w:r w:rsidRPr="0026384D">
        <w:rPr>
          <w:rFonts w:asciiTheme="minorBidi" w:eastAsia="Calibri" w:hAnsiTheme="minorBidi" w:cstheme="minorBidi"/>
          <w:szCs w:val="22"/>
          <w:lang w:bidi="fa-IR"/>
        </w:rPr>
        <w:t>Package Ties</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Tying of packages shall be accomplished by tension-tying with bands or wire; or by hand tying and twisting heavy gage wire or rods. Either bands or wire may be used for package ties, regardless of which type of tie.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3.8. </w:t>
      </w:r>
      <w:r w:rsidRPr="0026384D">
        <w:rPr>
          <w:rFonts w:asciiTheme="minorBidi" w:eastAsia="Calibri" w:hAnsiTheme="minorBidi" w:cstheme="minorBidi"/>
          <w:szCs w:val="22"/>
          <w:lang w:bidi="fa-IR"/>
        </w:rPr>
        <w:t>Protectors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Protectors are used with certain products to protect them from damage and prevent shearing of the ties. Various materials, such as lumber, metal, plastic, fiber, or other suitable materials, are used under the package ties as required.</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spacing w:line="276" w:lineRule="auto"/>
        <w:ind w:left="22"/>
        <w:jc w:val="both"/>
        <w:rPr>
          <w:rFonts w:asciiTheme="minorBidi" w:eastAsia="Calibri" w:hAnsiTheme="minorBidi" w:cstheme="minorBidi"/>
          <w:b/>
          <w:bCs/>
          <w:szCs w:val="22"/>
          <w:lang w:bidi="fa-IR"/>
        </w:rPr>
      </w:pPr>
      <w:r w:rsidRPr="0026384D">
        <w:rPr>
          <w:rFonts w:asciiTheme="minorBidi" w:eastAsia="Calibri" w:hAnsiTheme="minorBidi" w:cstheme="minorBidi"/>
          <w:b/>
          <w:bCs/>
          <w:noProof/>
          <w:szCs w:val="22"/>
        </w:rPr>
        <w:drawing>
          <wp:inline distT="0" distB="0" distL="0" distR="0">
            <wp:extent cx="5800725" cy="36861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686175"/>
                    </a:xfrm>
                    <a:prstGeom prst="rect">
                      <a:avLst/>
                    </a:prstGeom>
                    <a:noFill/>
                    <a:ln>
                      <a:noFill/>
                    </a:ln>
                  </pic:spPr>
                </pic:pic>
              </a:graphicData>
            </a:graphic>
          </wp:inline>
        </w:drawing>
      </w:r>
    </w:p>
    <w:p w:rsidR="00520A6B"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1. A kind of band protector</w:t>
      </w:r>
    </w:p>
    <w:p w:rsidR="0035547B" w:rsidRPr="0026384D" w:rsidRDefault="0035547B" w:rsidP="0026384D">
      <w:pPr>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3.9. </w:t>
      </w:r>
      <w:r w:rsidRPr="0026384D">
        <w:rPr>
          <w:rFonts w:asciiTheme="minorBidi" w:eastAsia="Calibri" w:hAnsiTheme="minorBidi" w:cstheme="minorBidi"/>
          <w:szCs w:val="22"/>
          <w:lang w:bidi="fa-IR"/>
        </w:rPr>
        <w:t>Wooden cases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Wooden cases are generally used for packing any kind of product to ensure maximum safety from transportation and handling damages. These are more commonly used to pack small and multiple items together in a single case and thereby reduce the risk of pilferage. Wooden cases do not have any limitations in use with respect to the size, weight and shape of the item to be packed.</w:t>
      </w:r>
      <w:r w:rsidRPr="0026384D">
        <w:rPr>
          <w:rFonts w:asciiTheme="minorBidi" w:hAnsiTheme="minorBidi" w:cstheme="minorBidi"/>
          <w:szCs w:val="22"/>
        </w:rPr>
        <w:t xml:space="preserve"> </w:t>
      </w:r>
      <w:r w:rsidRPr="0026384D">
        <w:rPr>
          <w:rFonts w:asciiTheme="minorBidi" w:eastAsia="Calibri" w:hAnsiTheme="minorBidi" w:cstheme="minorBidi"/>
          <w:szCs w:val="22"/>
          <w:lang w:bidi="fa-IR"/>
        </w:rPr>
        <w:t>Individual package exceeding a gross weight of 3,000 kg should be avoided, if possible.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lastRenderedPageBreak/>
        <w:t>Cases and crates must be made from new, sound and seasoned lumber. Sheeting must be of min 24mm thickness. Wooden cases can be built to suit various lifting methods like a forklift, crane etc. and accordingly the base and overall construction of the wooden case is designed.</w:t>
      </w:r>
      <w:r w:rsidRPr="0026384D">
        <w:rPr>
          <w:rFonts w:asciiTheme="minorBidi" w:hAnsiTheme="minorBidi" w:cstheme="minorBidi"/>
          <w:szCs w:val="22"/>
        </w:rPr>
        <w:t xml:space="preserve"> </w:t>
      </w:r>
      <w:r w:rsidRPr="0026384D">
        <w:rPr>
          <w:rFonts w:asciiTheme="minorBidi" w:eastAsia="Calibri" w:hAnsiTheme="minorBidi" w:cstheme="minorBidi"/>
          <w:szCs w:val="22"/>
          <w:lang w:bidi="fa-IR"/>
        </w:rPr>
        <w:t>Case" packing shall internally be lined with water proof materials.</w:t>
      </w:r>
      <w:r w:rsidRPr="0026384D">
        <w:rPr>
          <w:rFonts w:asciiTheme="minorBidi" w:hAnsiTheme="minorBidi" w:cstheme="minorBidi"/>
          <w:szCs w:val="22"/>
        </w:rPr>
        <w:t xml:space="preserve"> </w:t>
      </w:r>
      <w:r w:rsidRPr="0026384D">
        <w:rPr>
          <w:rFonts w:asciiTheme="minorBidi" w:eastAsia="Calibri" w:hAnsiTheme="minorBidi" w:cstheme="minorBidi"/>
          <w:szCs w:val="22"/>
          <w:lang w:bidi="fa-IR"/>
        </w:rPr>
        <w:t>Cases and Crates with a gross weight up to 1,000 kg must be provided with bottom cleats of min. 40 mm thickness to ensure clearance for handling by forklift truck.</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3457575" cy="2781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2781300"/>
                    </a:xfrm>
                    <a:prstGeom prst="rect">
                      <a:avLst/>
                    </a:prstGeom>
                    <a:noFill/>
                    <a:ln>
                      <a:noFill/>
                    </a:ln>
                  </pic:spPr>
                </pic:pic>
              </a:graphicData>
            </a:graphic>
          </wp:inline>
        </w:drawing>
      </w:r>
    </w:p>
    <w:p w:rsidR="00520A6B" w:rsidRPr="0026384D" w:rsidRDefault="00520A6B" w:rsidP="0026384D">
      <w:pPr>
        <w:spacing w:line="276" w:lineRule="auto"/>
        <w:jc w:val="both"/>
        <w:rPr>
          <w:rFonts w:asciiTheme="minorBidi" w:eastAsia="Calibri" w:hAnsiTheme="minorBidi" w:cstheme="minorBidi"/>
          <w:szCs w:val="22"/>
          <w:lang w:bidi="fa-IR"/>
        </w:rPr>
      </w:pPr>
    </w:p>
    <w:p w:rsidR="00520A6B" w:rsidRPr="0026384D" w:rsidRDefault="00520A6B" w:rsidP="0026384D">
      <w:pPr>
        <w:tabs>
          <w:tab w:val="left" w:pos="409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2. Wooden cases in different size, weight and shapes</w:t>
      </w:r>
    </w:p>
    <w:p w:rsidR="00520A6B" w:rsidRPr="0026384D" w:rsidRDefault="00520A6B" w:rsidP="0026384D">
      <w:pPr>
        <w:tabs>
          <w:tab w:val="left" w:pos="4095"/>
        </w:tabs>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3.10. </w:t>
      </w:r>
      <w:r w:rsidRPr="0026384D">
        <w:rPr>
          <w:rFonts w:asciiTheme="minorBidi" w:eastAsia="Calibri" w:hAnsiTheme="minorBidi" w:cstheme="minorBidi"/>
          <w:szCs w:val="22"/>
          <w:lang w:bidi="fa-IR"/>
        </w:rPr>
        <w:t>Pallets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In most cases packaging should have wooden pallets beneath them. These wooden pallets are basically only a base made in the form of either solid or a crate type to facilitate fork lifting. They should have space of 120mm (min.) from ground to handle easily using crane or forklift.</w:t>
      </w:r>
    </w:p>
    <w:p w:rsidR="00520A6B" w:rsidRPr="0026384D" w:rsidRDefault="00520A6B" w:rsidP="0026384D">
      <w:pPr>
        <w:tabs>
          <w:tab w:val="left" w:pos="409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4371975" cy="1209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1209675"/>
                    </a:xfrm>
                    <a:prstGeom prst="rect">
                      <a:avLst/>
                    </a:prstGeom>
                    <a:noFill/>
                    <a:ln>
                      <a:noFill/>
                    </a:ln>
                  </pic:spPr>
                </pic:pic>
              </a:graphicData>
            </a:graphic>
          </wp:inline>
        </w:drawing>
      </w: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 xml:space="preserve">Figure 3. Plywood and wooden pallets </w:t>
      </w:r>
    </w:p>
    <w:p w:rsidR="00520A6B" w:rsidRPr="0026384D" w:rsidRDefault="00520A6B" w:rsidP="0026384D">
      <w:pPr>
        <w:spacing w:line="276" w:lineRule="auto"/>
        <w:jc w:val="both"/>
        <w:rPr>
          <w:rFonts w:asciiTheme="minorBidi" w:eastAsia="Calibri" w:hAnsiTheme="minorBidi" w:cstheme="minorBidi"/>
          <w:szCs w:val="22"/>
          <w:lang w:bidi="fa-IR"/>
        </w:rPr>
      </w:pPr>
    </w:p>
    <w:p w:rsidR="00520A6B" w:rsidRDefault="00520A6B" w:rsidP="0026384D">
      <w:pPr>
        <w:spacing w:line="276" w:lineRule="auto"/>
        <w:jc w:val="both"/>
        <w:rPr>
          <w:rFonts w:asciiTheme="minorBidi" w:eastAsia="Calibri" w:hAnsiTheme="minorBidi" w:cstheme="minorBidi"/>
          <w:szCs w:val="22"/>
          <w:lang w:bidi="fa-IR"/>
        </w:rPr>
      </w:pPr>
    </w:p>
    <w:p w:rsidR="00DB73B0" w:rsidRDefault="00DB73B0" w:rsidP="0026384D">
      <w:pPr>
        <w:spacing w:line="276" w:lineRule="auto"/>
        <w:jc w:val="both"/>
        <w:rPr>
          <w:rFonts w:asciiTheme="minorBidi" w:eastAsia="Calibri" w:hAnsiTheme="minorBidi" w:cstheme="minorBidi"/>
          <w:szCs w:val="22"/>
          <w:lang w:bidi="fa-IR"/>
        </w:rPr>
      </w:pPr>
    </w:p>
    <w:p w:rsidR="00DB73B0" w:rsidRDefault="00DB73B0" w:rsidP="0026384D">
      <w:pPr>
        <w:spacing w:line="276" w:lineRule="auto"/>
        <w:jc w:val="both"/>
        <w:rPr>
          <w:rFonts w:asciiTheme="minorBidi" w:eastAsia="Calibri" w:hAnsiTheme="minorBidi" w:cstheme="minorBidi"/>
          <w:szCs w:val="22"/>
          <w:lang w:bidi="fa-IR"/>
        </w:rPr>
      </w:pPr>
    </w:p>
    <w:p w:rsidR="00DB73B0" w:rsidRPr="0026384D" w:rsidRDefault="00DB73B0" w:rsidP="0026384D">
      <w:pPr>
        <w:spacing w:line="276" w:lineRule="auto"/>
        <w:jc w:val="both"/>
        <w:rPr>
          <w:rFonts w:asciiTheme="minorBidi" w:eastAsia="Calibri" w:hAnsiTheme="minorBidi" w:cstheme="minorBidi"/>
          <w:szCs w:val="22"/>
          <w:lang w:bidi="fa-IR"/>
        </w:rPr>
      </w:pPr>
    </w:p>
    <w:p w:rsidR="00520A6B" w:rsidRPr="0026384D" w:rsidRDefault="00520A6B" w:rsidP="0026384D">
      <w:pPr>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lastRenderedPageBreak/>
        <w:t xml:space="preserve">3.11. </w:t>
      </w:r>
      <w:r w:rsidRPr="0026384D">
        <w:rPr>
          <w:rFonts w:asciiTheme="minorBidi" w:eastAsia="Calibri" w:hAnsiTheme="minorBidi" w:cstheme="minorBidi"/>
          <w:szCs w:val="22"/>
          <w:lang w:bidi="fa-IR"/>
        </w:rPr>
        <w:t>Skid</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Supporting members placed either lengthwise or crosswise beneath and secured to the material to facilitate handling. There are two different kinds of skids, wooden skid and metal skid. Figure 5 shows these skids. The skids can be slipper or saddle.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3.12. </w:t>
      </w:r>
      <w:r w:rsidRPr="0026384D">
        <w:rPr>
          <w:rFonts w:asciiTheme="minorBidi" w:eastAsia="Calibri" w:hAnsiTheme="minorBidi" w:cstheme="minorBidi"/>
          <w:szCs w:val="22"/>
          <w:lang w:bidi="fa-IR"/>
        </w:rPr>
        <w:t>Bundle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 xml:space="preserve">Two or more pieces secured together are defined as a bundle. With the usage of pallets, </w:t>
      </w:r>
      <w:proofErr w:type="gramStart"/>
      <w:r w:rsidRPr="0026384D">
        <w:rPr>
          <w:rFonts w:asciiTheme="minorBidi" w:eastAsia="Calibri" w:hAnsiTheme="minorBidi" w:cstheme="minorBidi"/>
          <w:szCs w:val="22"/>
          <w:lang w:bidi="fa-IR"/>
        </w:rPr>
        <w:t>skids(</w:t>
      </w:r>
      <w:proofErr w:type="gramEnd"/>
      <w:r w:rsidRPr="0026384D">
        <w:rPr>
          <w:rFonts w:asciiTheme="minorBidi" w:eastAsia="Calibri" w:hAnsiTheme="minorBidi" w:cstheme="minorBidi"/>
          <w:szCs w:val="22"/>
          <w:lang w:bidi="fa-IR"/>
        </w:rPr>
        <w:t xml:space="preserve">metal or wooden), steel bands, wire, band protector and plastic cover there can be different type of bundles. </w:t>
      </w:r>
    </w:p>
    <w:p w:rsidR="00520A6B" w:rsidRPr="0026384D" w:rsidRDefault="00520A6B" w:rsidP="0026384D">
      <w:pPr>
        <w:pStyle w:val="Heading1"/>
        <w:widowControl w:val="0"/>
        <w:numPr>
          <w:ilvl w:val="0"/>
          <w:numId w:val="28"/>
        </w:numPr>
        <w:tabs>
          <w:tab w:val="clear" w:pos="567"/>
        </w:tabs>
        <w:spacing w:before="0" w:after="0" w:line="276" w:lineRule="auto"/>
        <w:ind w:left="284"/>
        <w:jc w:val="both"/>
        <w:rPr>
          <w:rFonts w:asciiTheme="minorBidi" w:hAnsiTheme="minorBidi" w:cstheme="minorBidi"/>
          <w:sz w:val="22"/>
          <w:szCs w:val="22"/>
          <w:lang w:bidi="fa-IR"/>
        </w:rPr>
      </w:pPr>
      <w:bookmarkStart w:id="3" w:name="_Toc29641195"/>
      <w:r w:rsidRPr="0026384D">
        <w:rPr>
          <w:rFonts w:asciiTheme="minorBidi" w:hAnsiTheme="minorBidi" w:cstheme="minorBidi"/>
          <w:sz w:val="22"/>
          <w:szCs w:val="22"/>
        </w:rPr>
        <w:t>Packaging for Steel Structure, Pipe Rack &amp; …</w:t>
      </w:r>
      <w:bookmarkEnd w:id="3"/>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4.1. </w:t>
      </w:r>
      <w:r w:rsidRPr="0026384D">
        <w:rPr>
          <w:rFonts w:asciiTheme="minorBidi" w:eastAsia="Calibri" w:hAnsiTheme="minorBidi" w:cstheme="minorBidi"/>
          <w:szCs w:val="22"/>
          <w:lang w:bidi="fa-IR"/>
        </w:rPr>
        <w:t>Type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Items will be packed in type of box, bundle, skid which are defined as follows.</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All small items packed in boxes packaged separately.</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4.1.1. </w:t>
      </w:r>
      <w:r w:rsidRPr="0026384D">
        <w:rPr>
          <w:rFonts w:asciiTheme="minorBidi" w:eastAsia="Calibri" w:hAnsiTheme="minorBidi" w:cstheme="minorBidi"/>
          <w:szCs w:val="22"/>
          <w:lang w:bidi="fa-IR"/>
        </w:rPr>
        <w:t>Box type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Items subject to be stolen or small items such as bolt, nuts, plates, small beams, channels, angles etc.</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4.1.2. </w:t>
      </w:r>
      <w:r w:rsidRPr="0026384D">
        <w:rPr>
          <w:rFonts w:asciiTheme="minorBidi" w:eastAsia="Calibri" w:hAnsiTheme="minorBidi" w:cstheme="minorBidi"/>
          <w:szCs w:val="22"/>
          <w:lang w:bidi="fa-IR"/>
        </w:rPr>
        <w:t>Skid type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Items such as large beams shall be packed skid type.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4.1.3. </w:t>
      </w:r>
      <w:r w:rsidRPr="0026384D">
        <w:rPr>
          <w:rFonts w:asciiTheme="minorBidi" w:eastAsia="Calibri" w:hAnsiTheme="minorBidi" w:cstheme="minorBidi"/>
          <w:szCs w:val="22"/>
          <w:lang w:bidi="fa-IR"/>
        </w:rPr>
        <w:t>Bundle type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Items such as long beams, pipes, handrails, ladders, stairways etc.</w:t>
      </w: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4.2. </w:t>
      </w:r>
      <w:r w:rsidRPr="0026384D">
        <w:rPr>
          <w:rFonts w:asciiTheme="minorBidi" w:eastAsia="Calibri" w:hAnsiTheme="minorBidi" w:cstheme="minorBidi"/>
          <w:szCs w:val="22"/>
          <w:lang w:bidi="fa-IR"/>
        </w:rPr>
        <w:t xml:space="preserve">In case of skid or bundle items will be packed using timbers and belts. (Fig. 4) Unless otherwise specified, all export cases, boxes, bundles and containers are to be securely metal strapped with a minimum of two </w:t>
      </w:r>
      <w:proofErr w:type="spellStart"/>
      <w:r w:rsidRPr="0026384D">
        <w:rPr>
          <w:rFonts w:asciiTheme="minorBidi" w:eastAsia="Calibri" w:hAnsiTheme="minorBidi" w:cstheme="minorBidi"/>
          <w:szCs w:val="22"/>
          <w:lang w:bidi="fa-IR"/>
        </w:rPr>
        <w:t>unannealed</w:t>
      </w:r>
      <w:proofErr w:type="spellEnd"/>
      <w:r w:rsidRPr="0026384D">
        <w:rPr>
          <w:rFonts w:asciiTheme="minorBidi" w:eastAsia="Calibri" w:hAnsiTheme="minorBidi" w:cstheme="minorBidi"/>
          <w:szCs w:val="22"/>
          <w:lang w:bidi="fa-IR"/>
        </w:rPr>
        <w:t xml:space="preserve"> steel straps in each of two right angled and opposite directions, or where applicable wood reinforced.</w:t>
      </w: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5800725" cy="2781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2781300"/>
                    </a:xfrm>
                    <a:prstGeom prst="rect">
                      <a:avLst/>
                    </a:prstGeom>
                    <a:noFill/>
                    <a:ln>
                      <a:noFill/>
                    </a:ln>
                  </pic:spPr>
                </pic:pic>
              </a:graphicData>
            </a:graphic>
          </wp:inline>
        </w:drawing>
      </w:r>
    </w:p>
    <w:p w:rsidR="00520A6B" w:rsidRPr="0026384D" w:rsidRDefault="00520A6B" w:rsidP="0026384D">
      <w:pPr>
        <w:spacing w:line="276" w:lineRule="auto"/>
        <w:jc w:val="both"/>
        <w:rPr>
          <w:rFonts w:asciiTheme="minorBidi" w:eastAsia="Calibri" w:hAnsiTheme="minorBidi" w:cstheme="minorBidi"/>
          <w:szCs w:val="22"/>
          <w:lang w:bidi="fa-IR"/>
        </w:rPr>
      </w:pP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lastRenderedPageBreak/>
        <w:drawing>
          <wp:inline distT="0" distB="0" distL="0" distR="0">
            <wp:extent cx="5800725" cy="2905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905125"/>
                    </a:xfrm>
                    <a:prstGeom prst="rect">
                      <a:avLst/>
                    </a:prstGeom>
                    <a:noFill/>
                    <a:ln>
                      <a:noFill/>
                    </a:ln>
                  </pic:spPr>
                </pic:pic>
              </a:graphicData>
            </a:graphic>
          </wp:inline>
        </w:drawing>
      </w: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4. Using timber and belts in case of bundle type packing</w:t>
      </w:r>
    </w:p>
    <w:p w:rsidR="00520A6B" w:rsidRPr="0026384D" w:rsidRDefault="00520A6B" w:rsidP="0026384D">
      <w:pPr>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4.3. </w:t>
      </w:r>
      <w:r w:rsidRPr="0026384D">
        <w:rPr>
          <w:rFonts w:asciiTheme="minorBidi" w:eastAsia="Calibri" w:hAnsiTheme="minorBidi" w:cstheme="minorBidi"/>
          <w:szCs w:val="22"/>
          <w:lang w:bidi="fa-IR"/>
        </w:rPr>
        <w:t xml:space="preserve">Packaging in the type of bundle, thin timber will be put between items to prevent </w:t>
      </w:r>
      <w:proofErr w:type="gramStart"/>
      <w:r w:rsidRPr="0026384D">
        <w:rPr>
          <w:rFonts w:asciiTheme="minorBidi" w:eastAsia="Calibri" w:hAnsiTheme="minorBidi" w:cstheme="minorBidi"/>
          <w:szCs w:val="22"/>
          <w:lang w:bidi="fa-IR"/>
        </w:rPr>
        <w:t>damage.(</w:t>
      </w:r>
      <w:proofErr w:type="gramEnd"/>
      <w:r w:rsidRPr="0026384D">
        <w:rPr>
          <w:rFonts w:asciiTheme="minorBidi" w:eastAsia="Calibri" w:hAnsiTheme="minorBidi" w:cstheme="minorBidi"/>
          <w:szCs w:val="22"/>
          <w:lang w:bidi="fa-IR"/>
        </w:rPr>
        <w:t>Fig. 5)</w:t>
      </w:r>
    </w:p>
    <w:p w:rsidR="00520A6B" w:rsidRPr="0026384D" w:rsidRDefault="00520A6B" w:rsidP="0026384D">
      <w:pPr>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5800725" cy="3171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3171825"/>
                    </a:xfrm>
                    <a:prstGeom prst="rect">
                      <a:avLst/>
                    </a:prstGeom>
                    <a:noFill/>
                    <a:ln>
                      <a:noFill/>
                    </a:ln>
                  </pic:spPr>
                </pic:pic>
              </a:graphicData>
            </a:graphic>
          </wp:inline>
        </w:drawing>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5. Using thin timber between items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4.4. </w:t>
      </w:r>
      <w:r w:rsidRPr="0026384D">
        <w:rPr>
          <w:rFonts w:asciiTheme="minorBidi" w:eastAsia="Calibri" w:hAnsiTheme="minorBidi" w:cstheme="minorBidi"/>
          <w:szCs w:val="22"/>
          <w:lang w:bidi="fa-IR"/>
        </w:rPr>
        <w:t xml:space="preserve">Some piece of cloth, rubber, </w:t>
      </w:r>
      <w:proofErr w:type="spellStart"/>
      <w:r w:rsidRPr="0026384D">
        <w:rPr>
          <w:rFonts w:asciiTheme="minorBidi" w:eastAsia="Calibri" w:hAnsiTheme="minorBidi" w:cstheme="minorBidi"/>
          <w:szCs w:val="22"/>
          <w:lang w:bidi="fa-IR"/>
        </w:rPr>
        <w:t>etc</w:t>
      </w:r>
      <w:proofErr w:type="spellEnd"/>
      <w:r w:rsidRPr="0026384D">
        <w:rPr>
          <w:rFonts w:asciiTheme="minorBidi" w:eastAsia="Calibri" w:hAnsiTheme="minorBidi" w:cstheme="minorBidi"/>
          <w:szCs w:val="22"/>
          <w:lang w:bidi="fa-IR"/>
        </w:rPr>
        <w:t xml:space="preserve"> should be used between the timber and items to prevent painting damage. (Fig. 6)</w:t>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lastRenderedPageBreak/>
        <w:drawing>
          <wp:inline distT="0" distB="0" distL="0" distR="0">
            <wp:extent cx="5800725" cy="2409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2409825"/>
                    </a:xfrm>
                    <a:prstGeom prst="rect">
                      <a:avLst/>
                    </a:prstGeom>
                    <a:noFill/>
                    <a:ln>
                      <a:noFill/>
                    </a:ln>
                  </pic:spPr>
                </pic:pic>
              </a:graphicData>
            </a:graphic>
          </wp:inline>
        </w:drawing>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4562475" cy="3476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476625"/>
                    </a:xfrm>
                    <a:prstGeom prst="rect">
                      <a:avLst/>
                    </a:prstGeom>
                    <a:noFill/>
                    <a:ln>
                      <a:noFill/>
                    </a:ln>
                  </pic:spPr>
                </pic:pic>
              </a:graphicData>
            </a:graphic>
          </wp:inline>
        </w:drawing>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6. Preventing painting damage</w:t>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4.5. </w:t>
      </w:r>
      <w:r w:rsidRPr="0026384D">
        <w:rPr>
          <w:rFonts w:asciiTheme="minorBidi" w:eastAsia="Calibri" w:hAnsiTheme="minorBidi" w:cstheme="minorBidi"/>
          <w:szCs w:val="22"/>
          <w:lang w:bidi="fa-IR"/>
        </w:rPr>
        <w:t>As far as possible, items packed should not exceed the following size and weight.</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length should not exceed 12 meter.</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width should not exceed 3 meter.</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Height should not exceed 3 meter.</w:t>
      </w:r>
    </w:p>
    <w:p w:rsidR="00520A6B" w:rsidRPr="0026384D" w:rsidRDefault="00520A6B" w:rsidP="0026384D">
      <w:pPr>
        <w:numPr>
          <w:ilvl w:val="0"/>
          <w:numId w:val="27"/>
        </w:num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weight should not exceed 10 ton.</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 </w:t>
      </w:r>
      <w:r w:rsidRPr="0026384D">
        <w:rPr>
          <w:rFonts w:asciiTheme="minorBidi" w:eastAsia="Calibri" w:hAnsiTheme="minorBidi" w:cstheme="minorBidi"/>
          <w:szCs w:val="22"/>
          <w:lang w:bidi="fa-IR"/>
        </w:rPr>
        <w:t>If size and weight exceed the above, the information should be reported to P.M (project management department).</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lastRenderedPageBreak/>
        <w:t xml:space="preserve">4.6. </w:t>
      </w:r>
      <w:r w:rsidRPr="0026384D">
        <w:rPr>
          <w:rFonts w:asciiTheme="minorBidi" w:eastAsia="Calibri" w:hAnsiTheme="minorBidi" w:cstheme="minorBidi"/>
          <w:szCs w:val="22"/>
          <w:lang w:bidi="fa-IR"/>
        </w:rPr>
        <w:t>The space of 120mm (min.) from ground to item should be put to handle easily using crane or forklift. (Fig. 7)</w:t>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noProof/>
          <w:szCs w:val="22"/>
        </w:rPr>
        <w:drawing>
          <wp:inline distT="0" distB="0" distL="0" distR="0">
            <wp:extent cx="5800725" cy="397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3971925"/>
                    </a:xfrm>
                    <a:prstGeom prst="rect">
                      <a:avLst/>
                    </a:prstGeom>
                    <a:noFill/>
                    <a:ln>
                      <a:noFill/>
                    </a:ln>
                  </pic:spPr>
                </pic:pic>
              </a:graphicData>
            </a:graphic>
          </wp:inline>
        </w:drawing>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Figure 7. Minimum of 120mm space from ground</w:t>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4.7. </w:t>
      </w:r>
      <w:r w:rsidRPr="0026384D">
        <w:rPr>
          <w:rFonts w:asciiTheme="minorBidi" w:eastAsia="Calibri" w:hAnsiTheme="minorBidi" w:cstheme="minorBidi"/>
          <w:szCs w:val="22"/>
          <w:lang w:bidi="fa-IR"/>
        </w:rPr>
        <w:t>Each packing unit must have a packing list placed inside with a copy of the same packing list in waterproof envelope on the outside.</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4.8. </w:t>
      </w:r>
      <w:r w:rsidRPr="0026384D">
        <w:rPr>
          <w:rFonts w:asciiTheme="minorBidi" w:eastAsia="Calibri" w:hAnsiTheme="minorBidi" w:cstheme="minorBidi"/>
          <w:szCs w:val="22"/>
          <w:lang w:bidi="fa-IR"/>
        </w:rPr>
        <w:t>Fastening and wrapping during transportation</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4.8.1. </w:t>
      </w:r>
      <w:r w:rsidRPr="0026384D">
        <w:rPr>
          <w:rFonts w:asciiTheme="minorBidi" w:eastAsia="Calibri" w:hAnsiTheme="minorBidi" w:cstheme="minorBidi"/>
          <w:szCs w:val="22"/>
          <w:lang w:bidi="fa-IR"/>
        </w:rPr>
        <w:t>Appropriate belts or flat metal straps with sufficient strength should be used for fastening and wrapping the equipment to the vehicle during transportation.</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4.8.2. </w:t>
      </w:r>
      <w:r w:rsidRPr="0026384D">
        <w:rPr>
          <w:rFonts w:asciiTheme="minorBidi" w:eastAsia="Calibri" w:hAnsiTheme="minorBidi" w:cstheme="minorBidi"/>
          <w:szCs w:val="22"/>
          <w:lang w:bidi="fa-IR"/>
        </w:rPr>
        <w:t xml:space="preserve">If chains or steel ropes are used to fasten the package to the vehicle, steel wrapper plates, some piece of rubbers, timbers, </w:t>
      </w:r>
      <w:proofErr w:type="spellStart"/>
      <w:r w:rsidRPr="0026384D">
        <w:rPr>
          <w:rFonts w:asciiTheme="minorBidi" w:eastAsia="Calibri" w:hAnsiTheme="minorBidi" w:cstheme="minorBidi"/>
          <w:szCs w:val="22"/>
          <w:lang w:bidi="fa-IR"/>
        </w:rPr>
        <w:t>etc</w:t>
      </w:r>
      <w:proofErr w:type="spellEnd"/>
      <w:r w:rsidRPr="0026384D">
        <w:rPr>
          <w:rFonts w:asciiTheme="minorBidi" w:eastAsia="Calibri" w:hAnsiTheme="minorBidi" w:cstheme="minorBidi"/>
          <w:szCs w:val="22"/>
          <w:lang w:bidi="fa-IR"/>
        </w:rPr>
        <w:t xml:space="preserve"> should be used between the chain and package to distribute the load and protect the equipment's body and painting from damage.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4.9.</w:t>
      </w:r>
      <w:r w:rsidRPr="0026384D">
        <w:rPr>
          <w:rFonts w:asciiTheme="minorBidi" w:eastAsia="Calibri" w:hAnsiTheme="minorBidi" w:cstheme="minorBidi"/>
          <w:szCs w:val="22"/>
          <w:lang w:bidi="fa-IR"/>
        </w:rPr>
        <w:t xml:space="preserve"> Fabricated structures and structural steelwork, etc., should be bundled and packed</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using wooden beams and long bolting to secure, marking to in accordance.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DB73B0" w:rsidRPr="0026384D" w:rsidRDefault="00DB73B0"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
    <w:p w:rsidR="00520A6B" w:rsidRPr="0026384D" w:rsidRDefault="00520A6B" w:rsidP="0026384D">
      <w:pPr>
        <w:pStyle w:val="Heading1"/>
        <w:widowControl w:val="0"/>
        <w:numPr>
          <w:ilvl w:val="0"/>
          <w:numId w:val="28"/>
        </w:numPr>
        <w:tabs>
          <w:tab w:val="clear" w:pos="567"/>
        </w:tabs>
        <w:spacing w:before="0" w:after="0" w:line="276" w:lineRule="auto"/>
        <w:ind w:left="284"/>
        <w:jc w:val="both"/>
        <w:rPr>
          <w:rFonts w:asciiTheme="minorBidi" w:hAnsiTheme="minorBidi" w:cstheme="minorBidi"/>
          <w:sz w:val="22"/>
          <w:szCs w:val="22"/>
          <w:lang w:bidi="fa-IR"/>
        </w:rPr>
      </w:pPr>
      <w:bookmarkStart w:id="4" w:name="_Toc29641196"/>
      <w:r w:rsidRPr="0026384D">
        <w:rPr>
          <w:rFonts w:asciiTheme="minorBidi" w:hAnsiTheme="minorBidi" w:cstheme="minorBidi"/>
          <w:sz w:val="22"/>
          <w:szCs w:val="22"/>
        </w:rPr>
        <w:lastRenderedPageBreak/>
        <w:t>Handling</w:t>
      </w:r>
      <w:bookmarkEnd w:id="4"/>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5.1. </w:t>
      </w:r>
      <w:r w:rsidRPr="0026384D">
        <w:rPr>
          <w:rFonts w:asciiTheme="minorBidi" w:eastAsia="Calibri" w:hAnsiTheme="minorBidi" w:cstheme="minorBidi"/>
          <w:szCs w:val="22"/>
          <w:lang w:bidi="fa-IR"/>
        </w:rPr>
        <w:t>Before using handling tool and equipment, they will be inspected about their capability.</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5.2. </w:t>
      </w:r>
      <w:r w:rsidRPr="0026384D">
        <w:rPr>
          <w:rFonts w:asciiTheme="minorBidi" w:eastAsia="Calibri" w:hAnsiTheme="minorBidi" w:cstheme="minorBidi"/>
          <w:szCs w:val="22"/>
          <w:lang w:bidi="fa-IR"/>
        </w:rPr>
        <w:t>Lifting</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Experienced or trained personnel will be assigned to the operation of special handling and lifting equipment.</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5.3. </w:t>
      </w:r>
      <w:r w:rsidRPr="0026384D">
        <w:rPr>
          <w:rFonts w:asciiTheme="minorBidi" w:eastAsia="Calibri" w:hAnsiTheme="minorBidi" w:cstheme="minorBidi"/>
          <w:szCs w:val="22"/>
          <w:lang w:bidi="fa-IR"/>
        </w:rPr>
        <w:t>Handling operation will be performed on specific location.</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5.4. </w:t>
      </w:r>
      <w:r w:rsidRPr="0026384D">
        <w:rPr>
          <w:rFonts w:asciiTheme="minorBidi" w:eastAsia="Calibri" w:hAnsiTheme="minorBidi" w:cstheme="minorBidi"/>
          <w:szCs w:val="22"/>
          <w:lang w:bidi="fa-IR"/>
        </w:rPr>
        <w:t>The handling methods including devices &amp; equipment will be determined by characteristics of the items to be handled such as size, weight, center of gravity.</w:t>
      </w:r>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Type of handling such as lifting, turning, or positioning.</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5.5. </w:t>
      </w:r>
      <w:r w:rsidRPr="0026384D">
        <w:rPr>
          <w:rFonts w:asciiTheme="minorBidi" w:eastAsia="Calibri" w:hAnsiTheme="minorBidi" w:cstheme="minorBidi"/>
          <w:szCs w:val="22"/>
          <w:lang w:bidi="fa-IR"/>
        </w:rPr>
        <w:t>Handling operation will be done with care to prevent damage to the machined surface, deletion of identification and distortion of shape or dimension.</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 xml:space="preserve">5.6. </w:t>
      </w:r>
      <w:r w:rsidRPr="0026384D">
        <w:rPr>
          <w:rFonts w:asciiTheme="minorBidi" w:eastAsia="Calibri" w:hAnsiTheme="minorBidi" w:cstheme="minorBidi"/>
          <w:szCs w:val="22"/>
          <w:lang w:bidi="fa-IR"/>
        </w:rPr>
        <w:t>Wire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The sling length will be chosen according to piece dimension. The angle formed by both sling</w:t>
      </w:r>
    </w:p>
    <w:p w:rsidR="00520A6B" w:rsidRPr="0026384D" w:rsidRDefault="00520A6B" w:rsidP="0026384D">
      <w:pPr>
        <w:tabs>
          <w:tab w:val="left" w:pos="5145"/>
        </w:tabs>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 xml:space="preserve"> strands must not exceed 60° in general.</w:t>
      </w:r>
    </w:p>
    <w:p w:rsidR="00520A6B" w:rsidRPr="0026384D" w:rsidRDefault="00520A6B" w:rsidP="0026384D">
      <w:pPr>
        <w:pStyle w:val="Heading1"/>
        <w:widowControl w:val="0"/>
        <w:numPr>
          <w:ilvl w:val="0"/>
          <w:numId w:val="28"/>
        </w:numPr>
        <w:tabs>
          <w:tab w:val="clear" w:pos="567"/>
        </w:tabs>
        <w:spacing w:before="0" w:after="0" w:line="276" w:lineRule="auto"/>
        <w:ind w:left="284"/>
        <w:jc w:val="both"/>
        <w:rPr>
          <w:rFonts w:asciiTheme="minorBidi" w:hAnsiTheme="minorBidi" w:cstheme="minorBidi"/>
          <w:bCs w:val="0"/>
          <w:sz w:val="22"/>
          <w:szCs w:val="22"/>
        </w:rPr>
      </w:pPr>
      <w:bookmarkStart w:id="5" w:name="_Toc29641197"/>
      <w:r w:rsidRPr="0026384D">
        <w:rPr>
          <w:rFonts w:asciiTheme="minorBidi" w:hAnsiTheme="minorBidi" w:cstheme="minorBidi"/>
          <w:bCs w:val="0"/>
          <w:sz w:val="22"/>
          <w:szCs w:val="22"/>
        </w:rPr>
        <w:t>Marking Specifications</w:t>
      </w:r>
      <w:bookmarkEnd w:id="5"/>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rPr>
        <w:t xml:space="preserve">6.1 </w:t>
      </w:r>
      <w:r w:rsidRPr="0026384D">
        <w:rPr>
          <w:rFonts w:asciiTheme="minorBidi" w:eastAsia="Calibri" w:hAnsiTheme="minorBidi" w:cstheme="minorBidi"/>
          <w:szCs w:val="22"/>
          <w:lang w:bidi="fa-IR"/>
        </w:rPr>
        <w:t>Each shipping package must show the following marks on the appropriate location in accordance with "Marking Point" shown in Form-1.</w:t>
      </w:r>
    </w:p>
    <w:p w:rsidR="00520A6B" w:rsidRPr="0026384D" w:rsidRDefault="00DA2350"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1</w:t>
      </w:r>
      <w:r w:rsidR="00520A6B" w:rsidRPr="0026384D">
        <w:rPr>
          <w:rFonts w:asciiTheme="minorBidi" w:eastAsia="Calibri" w:hAnsiTheme="minorBidi" w:cstheme="minorBidi"/>
          <w:szCs w:val="22"/>
          <w:lang w:bidi="fa-IR"/>
        </w:rPr>
        <w:t xml:space="preserve"> Top mark Refer to Form-3</w:t>
      </w:r>
    </w:p>
    <w:p w:rsidR="00520A6B" w:rsidRPr="0026384D" w:rsidRDefault="00DA2350"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2</w:t>
      </w:r>
      <w:r w:rsidR="00520A6B" w:rsidRPr="0026384D">
        <w:rPr>
          <w:rFonts w:asciiTheme="minorBidi" w:eastAsia="Calibri" w:hAnsiTheme="minorBidi" w:cstheme="minorBidi"/>
          <w:szCs w:val="22"/>
          <w:lang w:bidi="fa-IR"/>
        </w:rPr>
        <w:t xml:space="preserve"> End mark Refer to Form-4</w:t>
      </w:r>
    </w:p>
    <w:p w:rsidR="00520A6B" w:rsidRPr="0026384D" w:rsidRDefault="00DA2350"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3</w:t>
      </w:r>
      <w:r w:rsidR="00520A6B" w:rsidRPr="0026384D">
        <w:rPr>
          <w:rFonts w:asciiTheme="minorBidi" w:eastAsia="Calibri" w:hAnsiTheme="minorBidi" w:cstheme="minorBidi"/>
          <w:szCs w:val="22"/>
          <w:lang w:bidi="fa-IR"/>
        </w:rPr>
        <w:t xml:space="preserve"> Care mark Refer to Form-5</w:t>
      </w:r>
    </w:p>
    <w:p w:rsidR="00520A6B" w:rsidRPr="0026384D" w:rsidRDefault="00DA2350"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4</w:t>
      </w:r>
      <w:r w:rsidR="00520A6B" w:rsidRPr="0026384D">
        <w:rPr>
          <w:rFonts w:asciiTheme="minorBidi" w:eastAsia="Calibri" w:hAnsiTheme="minorBidi" w:cstheme="minorBidi"/>
          <w:szCs w:val="22"/>
          <w:lang w:bidi="fa-IR"/>
        </w:rPr>
        <w:t xml:space="preserve"> Packing List form (Form-6)</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proofErr w:type="gramStart"/>
      <w:r w:rsidRPr="0026384D">
        <w:rPr>
          <w:rFonts w:asciiTheme="minorBidi" w:eastAsia="Calibri" w:hAnsiTheme="minorBidi" w:cstheme="minorBidi"/>
          <w:b/>
          <w:bCs/>
          <w:szCs w:val="22"/>
          <w:lang w:bidi="fa-IR"/>
        </w:rPr>
        <w:t xml:space="preserve">6.2 </w:t>
      </w:r>
      <w:r w:rsidRPr="0026384D">
        <w:rPr>
          <w:rFonts w:asciiTheme="minorBidi" w:eastAsia="Calibri" w:hAnsiTheme="minorBidi" w:cstheme="minorBidi"/>
          <w:szCs w:val="22"/>
          <w:lang w:bidi="fa-IR"/>
        </w:rPr>
        <w:t xml:space="preserve"> If</w:t>
      </w:r>
      <w:proofErr w:type="gramEnd"/>
      <w:r w:rsidRPr="0026384D">
        <w:rPr>
          <w:rFonts w:asciiTheme="minorBidi" w:eastAsia="Calibri" w:hAnsiTheme="minorBidi" w:cstheme="minorBidi"/>
          <w:szCs w:val="22"/>
          <w:lang w:bidi="fa-IR"/>
        </w:rPr>
        <w:t xml:space="preserve"> shipping mark is made directly on equipment, as in the case of Bare packing, the marks shall be written on a white-painted space of 150 mm (length) X 200 mm (width) securely fastened on two opposite ends.</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6.3</w:t>
      </w:r>
      <w:r w:rsidRPr="0026384D">
        <w:rPr>
          <w:rFonts w:asciiTheme="minorBidi" w:eastAsia="Calibri" w:hAnsiTheme="minorBidi" w:cstheme="minorBidi"/>
          <w:szCs w:val="22"/>
          <w:lang w:bidi="fa-IR"/>
        </w:rPr>
        <w:t xml:space="preserve"> In case of the skid or bundle packing, the mark shall be made with black paint on paint-baked metal tags and shellacked over.</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6.4</w:t>
      </w:r>
      <w:r w:rsidRPr="0026384D">
        <w:rPr>
          <w:rFonts w:asciiTheme="minorBidi" w:eastAsia="Calibri" w:hAnsiTheme="minorBidi" w:cstheme="minorBidi"/>
          <w:szCs w:val="22"/>
          <w:lang w:bidi="fa-IR"/>
        </w:rPr>
        <w:t xml:space="preserve"> In case of skid, bundle, drum and bare packages which are impossible to apply End Mark, Special Mark (shipping mark with symbol mark) shall be attached on two parts of each package.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6.5</w:t>
      </w:r>
      <w:r w:rsidRPr="0026384D">
        <w:rPr>
          <w:rFonts w:asciiTheme="minorBidi" w:eastAsia="Calibri" w:hAnsiTheme="minorBidi" w:cstheme="minorBidi"/>
          <w:szCs w:val="22"/>
          <w:lang w:bidi="fa-IR"/>
        </w:rPr>
        <w:t xml:space="preserve"> The marks shall be stenciled with black oil paint except care mark (not erasable with water) or the equivalent, in clear capital letter. Handwriting of the letters shall not be accepted.</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6.6</w:t>
      </w:r>
      <w:r w:rsidRPr="0026384D">
        <w:rPr>
          <w:rFonts w:asciiTheme="minorBidi" w:eastAsia="Calibri" w:hAnsiTheme="minorBidi" w:cstheme="minorBidi"/>
          <w:szCs w:val="22"/>
          <w:lang w:bidi="fa-IR"/>
        </w:rPr>
        <w:t xml:space="preserve"> Care mark shall be stenciled with red paint. Packages containing fragile articles must bear the words "FRAGILE-HANDLE WITH CARE" stenciled on two opposite sides of packages with red paint. If care marks other than those specified in Form-5 are necessary, VENDOR shall notify PURCHASER and get the approval.</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rPr>
      </w:pPr>
      <w:r w:rsidRPr="0026384D">
        <w:rPr>
          <w:rFonts w:asciiTheme="minorBidi" w:eastAsia="Calibri" w:hAnsiTheme="minorBidi" w:cstheme="minorBidi"/>
          <w:b/>
          <w:bCs/>
          <w:szCs w:val="22"/>
          <w:lang w:bidi="fa-IR"/>
        </w:rPr>
        <w:t>6.7</w:t>
      </w:r>
      <w:r w:rsidRPr="0026384D">
        <w:rPr>
          <w:rFonts w:asciiTheme="minorBidi" w:eastAsia="Calibri" w:hAnsiTheme="minorBidi" w:cstheme="minorBidi"/>
          <w:szCs w:val="22"/>
          <w:lang w:bidi="fa-IR"/>
        </w:rPr>
        <w:t xml:space="preserve"> The stenciled characters, though variable in size with size of a Package, shall generally be 80 mm square, and only Package No. and Gross Weight shall be at least 120 mm square, if applicable</w:t>
      </w:r>
      <w:r w:rsidRPr="0026384D">
        <w:rPr>
          <w:rFonts w:asciiTheme="minorBidi" w:eastAsia="Calibri" w:hAnsiTheme="minorBidi" w:cstheme="minorBidi"/>
          <w:szCs w:val="22"/>
        </w:rPr>
        <w:t>.</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6.8</w:t>
      </w:r>
      <w:r w:rsidRPr="0026384D">
        <w:rPr>
          <w:rFonts w:asciiTheme="minorBidi" w:eastAsia="Calibri" w:hAnsiTheme="minorBidi" w:cstheme="minorBidi"/>
          <w:szCs w:val="22"/>
          <w:lang w:bidi="fa-IR"/>
        </w:rPr>
        <w:t xml:space="preserve"> Units or parts belonging to main equipment but separately packed must be clearly marked for easy identification with the main equipment to which they related.</w:t>
      </w:r>
    </w:p>
    <w:p w:rsidR="00520A6B"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b/>
          <w:bCs/>
          <w:szCs w:val="22"/>
          <w:lang w:bidi="fa-IR"/>
        </w:rPr>
        <w:t>6.9</w:t>
      </w:r>
      <w:r w:rsidRPr="0026384D">
        <w:rPr>
          <w:rFonts w:asciiTheme="minorBidi" w:eastAsia="Calibri" w:hAnsiTheme="minorBidi" w:cstheme="minorBidi"/>
          <w:szCs w:val="22"/>
          <w:lang w:bidi="fa-IR"/>
        </w:rPr>
        <w:t xml:space="preserve"> Package-numbering shall be made in accordance with Purchaser's system.</w:t>
      </w:r>
    </w:p>
    <w:p w:rsidR="00DB73B0" w:rsidRPr="0026384D" w:rsidRDefault="00DB73B0" w:rsidP="0026384D">
      <w:pPr>
        <w:autoSpaceDE w:val="0"/>
        <w:autoSpaceDN w:val="0"/>
        <w:adjustRightInd w:val="0"/>
        <w:spacing w:line="276" w:lineRule="auto"/>
        <w:jc w:val="both"/>
        <w:rPr>
          <w:rFonts w:asciiTheme="minorBidi" w:eastAsia="Calibri" w:hAnsiTheme="minorBidi" w:cstheme="minorBidi"/>
          <w:szCs w:val="22"/>
          <w:lang w:bidi="fa-IR"/>
        </w:rPr>
      </w:pPr>
      <w:bookmarkStart w:id="6" w:name="_GoBack"/>
      <w:bookmarkEnd w:id="6"/>
    </w:p>
    <w:p w:rsidR="00520A6B" w:rsidRPr="0026384D" w:rsidRDefault="00520A6B" w:rsidP="0035547B">
      <w:pPr>
        <w:autoSpaceDE w:val="0"/>
        <w:autoSpaceDN w:val="0"/>
        <w:adjustRightInd w:val="0"/>
        <w:spacing w:line="276" w:lineRule="auto"/>
        <w:jc w:val="both"/>
        <w:rPr>
          <w:rFonts w:asciiTheme="minorBidi" w:eastAsia="Calibri" w:hAnsiTheme="minorBidi" w:cstheme="minorBidi"/>
          <w:szCs w:val="22"/>
        </w:rPr>
      </w:pPr>
      <w:r w:rsidRPr="0026384D">
        <w:rPr>
          <w:rFonts w:asciiTheme="minorBidi" w:eastAsia="Calibri" w:hAnsiTheme="minorBidi" w:cstheme="minorBidi"/>
          <w:b/>
          <w:bCs/>
          <w:szCs w:val="22"/>
          <w:lang w:bidi="fa-IR"/>
        </w:rPr>
        <w:lastRenderedPageBreak/>
        <w:t>6.10</w:t>
      </w:r>
      <w:r w:rsidRPr="0026384D">
        <w:rPr>
          <w:rFonts w:asciiTheme="minorBidi" w:eastAsia="Calibri" w:hAnsiTheme="minorBidi" w:cstheme="minorBidi"/>
          <w:szCs w:val="22"/>
          <w:lang w:bidi="fa-IR"/>
        </w:rPr>
        <w:t xml:space="preserve"> Packages which may be stored in the open, but under a tarpaulin, shall be market with a </w:t>
      </w:r>
      <w:r w:rsidRPr="0026384D">
        <w:rPr>
          <w:rFonts w:asciiTheme="minorBidi" w:eastAsia="Calibri" w:hAnsiTheme="minorBidi" w:cstheme="minorBidi"/>
          <w:b/>
          <w:bCs/>
          <w:szCs w:val="22"/>
          <w:lang w:bidi="fa-IR"/>
        </w:rPr>
        <w:t>6.11</w:t>
      </w:r>
      <w:r w:rsidRPr="0026384D">
        <w:rPr>
          <w:rFonts w:asciiTheme="minorBidi" w:eastAsia="Calibri" w:hAnsiTheme="minorBidi" w:cstheme="minorBidi"/>
          <w:szCs w:val="22"/>
          <w:lang w:bidi="fa-IR"/>
        </w:rPr>
        <w:t xml:space="preserve"> Packages which are to be stored in closed and dry places shall be marked with a red "double roof" symbol.</w:t>
      </w:r>
    </w:p>
    <w:p w:rsidR="00520A6B" w:rsidRPr="0035547B" w:rsidRDefault="00520A6B" w:rsidP="00CD3B16">
      <w:pPr>
        <w:pStyle w:val="Heading1"/>
        <w:widowControl w:val="0"/>
        <w:numPr>
          <w:ilvl w:val="0"/>
          <w:numId w:val="28"/>
        </w:numPr>
        <w:tabs>
          <w:tab w:val="clear" w:pos="567"/>
        </w:tabs>
        <w:spacing w:before="0" w:after="0" w:line="276" w:lineRule="auto"/>
        <w:ind w:left="284"/>
        <w:jc w:val="both"/>
        <w:rPr>
          <w:rFonts w:asciiTheme="minorBidi" w:eastAsia="Calibri" w:hAnsiTheme="minorBidi" w:cstheme="minorBidi"/>
          <w:sz w:val="22"/>
          <w:szCs w:val="22"/>
          <w:lang w:eastAsia="zh-CN"/>
        </w:rPr>
      </w:pPr>
      <w:bookmarkStart w:id="7" w:name="_Toc29641198"/>
      <w:r w:rsidRPr="0035547B">
        <w:rPr>
          <w:rFonts w:asciiTheme="minorBidi" w:hAnsiTheme="minorBidi" w:cstheme="minorBidi"/>
          <w:sz w:val="22"/>
          <w:szCs w:val="22"/>
        </w:rPr>
        <w:t>Documents to Be Included With Shipment</w:t>
      </w:r>
      <w:bookmarkEnd w:id="7"/>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lang w:bidi="fa-IR"/>
        </w:rPr>
      </w:pPr>
      <w:r w:rsidRPr="0026384D">
        <w:rPr>
          <w:rFonts w:asciiTheme="minorBidi" w:eastAsia="Calibri" w:hAnsiTheme="minorBidi" w:cstheme="minorBidi"/>
          <w:szCs w:val="22"/>
          <w:lang w:bidi="fa-IR"/>
        </w:rPr>
        <w:t>7.1 Two copies of the packing list in a water-proof plastic envelope must securely on the outer surface of the package.</w:t>
      </w:r>
    </w:p>
    <w:p w:rsidR="00520A6B" w:rsidRPr="0026384D" w:rsidRDefault="00520A6B" w:rsidP="0026384D">
      <w:pPr>
        <w:autoSpaceDE w:val="0"/>
        <w:autoSpaceDN w:val="0"/>
        <w:adjustRightInd w:val="0"/>
        <w:spacing w:line="276" w:lineRule="auto"/>
        <w:jc w:val="both"/>
        <w:rPr>
          <w:rFonts w:asciiTheme="minorBidi" w:eastAsia="Calibri" w:hAnsiTheme="minorBidi" w:cstheme="minorBidi"/>
          <w:szCs w:val="22"/>
        </w:rPr>
      </w:pPr>
      <w:r w:rsidRPr="0026384D">
        <w:rPr>
          <w:rFonts w:asciiTheme="minorBidi" w:eastAsia="Calibri" w:hAnsiTheme="minorBidi" w:cstheme="minorBidi"/>
          <w:szCs w:val="22"/>
          <w:lang w:bidi="fa-IR"/>
        </w:rPr>
        <w:t>The package shall indicate that the packing list is attached</w:t>
      </w:r>
      <w:r w:rsidRPr="0026384D">
        <w:rPr>
          <w:rFonts w:asciiTheme="minorBidi" w:eastAsia="Calibri" w:hAnsiTheme="minorBidi" w:cstheme="minorBidi"/>
          <w:szCs w:val="22"/>
        </w:rPr>
        <w:t>.</w:t>
      </w:r>
    </w:p>
    <w:p w:rsidR="00D006EE" w:rsidRPr="0026384D" w:rsidRDefault="00D006EE" w:rsidP="0026384D">
      <w:pPr>
        <w:spacing w:line="276" w:lineRule="auto"/>
        <w:jc w:val="both"/>
        <w:rPr>
          <w:rFonts w:asciiTheme="minorBidi" w:hAnsiTheme="minorBidi" w:cstheme="minorBidi"/>
          <w:szCs w:val="22"/>
        </w:rPr>
      </w:pPr>
    </w:p>
    <w:p w:rsidR="00520A6B" w:rsidRDefault="00520A6B" w:rsidP="00011672">
      <w:r>
        <w:rPr>
          <w:noProof/>
        </w:rPr>
        <w:drawing>
          <wp:inline distT="0" distB="0" distL="0" distR="0" wp14:anchorId="47D78668">
            <wp:extent cx="6123940" cy="54857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940" cy="5485765"/>
                    </a:xfrm>
                    <a:prstGeom prst="rect">
                      <a:avLst/>
                    </a:prstGeom>
                    <a:noFill/>
                  </pic:spPr>
                </pic:pic>
              </a:graphicData>
            </a:graphic>
          </wp:inline>
        </w:drawing>
      </w:r>
    </w:p>
    <w:p w:rsidR="00520A6B" w:rsidRDefault="00520A6B" w:rsidP="00011672"/>
    <w:p w:rsidR="00520A6B" w:rsidRDefault="00520A6B" w:rsidP="00520A6B">
      <w:pPr>
        <w:autoSpaceDE w:val="0"/>
        <w:autoSpaceDN w:val="0"/>
        <w:adjustRightInd w:val="0"/>
        <w:rPr>
          <w:rFonts w:eastAsia="Calibri" w:cs="Arial"/>
          <w:b/>
          <w:bCs/>
          <w:sz w:val="19"/>
          <w:szCs w:val="19"/>
        </w:rPr>
      </w:pPr>
      <w:r>
        <w:rPr>
          <w:rFonts w:eastAsia="Calibri" w:cs="Arial"/>
          <w:b/>
          <w:bCs/>
          <w:sz w:val="19"/>
          <w:szCs w:val="19"/>
        </w:rPr>
        <w:t>FORM 3: TOP MARK</w:t>
      </w:r>
    </w:p>
    <w:p w:rsidR="00520A6B" w:rsidRDefault="00520A6B" w:rsidP="00520A6B">
      <w:pPr>
        <w:ind w:left="851"/>
        <w:rPr>
          <w:rFonts w:eastAsia="Calibri" w:cs="Arial"/>
          <w:sz w:val="19"/>
          <w:szCs w:val="19"/>
        </w:rPr>
      </w:pPr>
      <w:r>
        <w:rPr>
          <w:rFonts w:eastAsia="Calibri" w:cs="Arial"/>
          <w:sz w:val="19"/>
          <w:szCs w:val="19"/>
        </w:rPr>
        <w:t>Vendor shall apply following Top Mark on the top of the package.</w:t>
      </w:r>
    </w:p>
    <w:p w:rsidR="00520A6B" w:rsidRDefault="00520A6B" w:rsidP="00520A6B">
      <w:pPr>
        <w:ind w:left="851"/>
        <w:rPr>
          <w:rFonts w:cs="Arial"/>
          <w:b/>
          <w:bCs/>
          <w:sz w:val="24"/>
          <w:szCs w:val="22"/>
        </w:rPr>
      </w:pPr>
      <w:r w:rsidRPr="002B2741">
        <w:rPr>
          <w:rFonts w:cs="Arial"/>
          <w:b/>
          <w:bCs/>
          <w:noProof/>
          <w:sz w:val="24"/>
          <w:szCs w:val="22"/>
        </w:rPr>
        <w:lastRenderedPageBreak/>
        <w:drawing>
          <wp:inline distT="0" distB="0" distL="0" distR="0">
            <wp:extent cx="5800725" cy="619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619125"/>
                    </a:xfrm>
                    <a:prstGeom prst="rect">
                      <a:avLst/>
                    </a:prstGeom>
                    <a:noFill/>
                    <a:ln>
                      <a:noFill/>
                    </a:ln>
                  </pic:spPr>
                </pic:pic>
              </a:graphicData>
            </a:graphic>
          </wp:inline>
        </w:drawing>
      </w:r>
    </w:p>
    <w:p w:rsidR="00520A6B" w:rsidRDefault="00520A6B" w:rsidP="00520A6B">
      <w:pPr>
        <w:autoSpaceDE w:val="0"/>
        <w:autoSpaceDN w:val="0"/>
        <w:adjustRightInd w:val="0"/>
        <w:rPr>
          <w:rFonts w:eastAsia="Calibri" w:cs="Arial"/>
          <w:b/>
          <w:bCs/>
          <w:sz w:val="19"/>
          <w:szCs w:val="19"/>
        </w:rPr>
      </w:pPr>
      <w:r>
        <w:rPr>
          <w:rFonts w:eastAsia="Calibri" w:cs="Arial"/>
          <w:b/>
          <w:bCs/>
          <w:sz w:val="19"/>
          <w:szCs w:val="19"/>
        </w:rPr>
        <w:t>FORM 4: END MARK</w:t>
      </w:r>
    </w:p>
    <w:p w:rsidR="00520A6B" w:rsidRDefault="00520A6B" w:rsidP="00520A6B">
      <w:pPr>
        <w:ind w:left="851"/>
        <w:rPr>
          <w:rFonts w:eastAsia="Calibri" w:cs="Arial"/>
          <w:sz w:val="19"/>
          <w:szCs w:val="19"/>
        </w:rPr>
      </w:pPr>
      <w:r>
        <w:rPr>
          <w:rFonts w:eastAsia="Calibri" w:cs="Arial"/>
          <w:sz w:val="19"/>
          <w:szCs w:val="19"/>
        </w:rPr>
        <w:t>Vendor shall apply following End Mark.</w:t>
      </w:r>
    </w:p>
    <w:p w:rsidR="00520A6B" w:rsidRDefault="00520A6B" w:rsidP="00520A6B">
      <w:pPr>
        <w:ind w:left="851"/>
        <w:rPr>
          <w:rFonts w:cs="Arial"/>
          <w:b/>
          <w:bCs/>
          <w:sz w:val="24"/>
          <w:szCs w:val="22"/>
        </w:rPr>
      </w:pPr>
      <w:r w:rsidRPr="002B2741">
        <w:rPr>
          <w:rFonts w:cs="Arial"/>
          <w:b/>
          <w:bCs/>
          <w:noProof/>
          <w:sz w:val="24"/>
          <w:szCs w:val="22"/>
        </w:rPr>
        <w:drawing>
          <wp:inline distT="0" distB="0" distL="0" distR="0">
            <wp:extent cx="5800725" cy="657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657225"/>
                    </a:xfrm>
                    <a:prstGeom prst="rect">
                      <a:avLst/>
                    </a:prstGeom>
                    <a:noFill/>
                    <a:ln>
                      <a:noFill/>
                    </a:ln>
                  </pic:spPr>
                </pic:pic>
              </a:graphicData>
            </a:graphic>
          </wp:inline>
        </w:drawing>
      </w:r>
    </w:p>
    <w:p w:rsidR="00520A6B" w:rsidRDefault="00520A6B" w:rsidP="00011672">
      <w:r>
        <w:rPr>
          <w:noProof/>
        </w:rPr>
        <w:drawing>
          <wp:inline distT="0" distB="0" distL="0" distR="0" wp14:anchorId="529739C6">
            <wp:extent cx="5809615" cy="1476375"/>
            <wp:effectExtent l="0" t="0" r="63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615" cy="1476375"/>
                    </a:xfrm>
                    <a:prstGeom prst="rect">
                      <a:avLst/>
                    </a:prstGeom>
                    <a:noFill/>
                  </pic:spPr>
                </pic:pic>
              </a:graphicData>
            </a:graphic>
          </wp:inline>
        </w:drawing>
      </w:r>
    </w:p>
    <w:p w:rsidR="00520A6B" w:rsidRPr="00011672" w:rsidRDefault="00520A6B" w:rsidP="00011672">
      <w:r>
        <w:rPr>
          <w:noProof/>
        </w:rPr>
        <w:lastRenderedPageBreak/>
        <w:drawing>
          <wp:inline distT="0" distB="0" distL="0" distR="0" wp14:anchorId="01B20D35">
            <wp:extent cx="5809615" cy="5447665"/>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9615" cy="5447665"/>
                    </a:xfrm>
                    <a:prstGeom prst="rect">
                      <a:avLst/>
                    </a:prstGeom>
                    <a:noFill/>
                  </pic:spPr>
                </pic:pic>
              </a:graphicData>
            </a:graphic>
          </wp:inline>
        </w:drawing>
      </w:r>
    </w:p>
    <w:sectPr w:rsidR="00520A6B" w:rsidRPr="00011672" w:rsidSect="008467EE">
      <w:footerReference w:type="default" r:id="rId22"/>
      <w:pgSz w:w="11907" w:h="16840" w:code="9"/>
      <w:pgMar w:top="1814" w:right="1134" w:bottom="1134" w:left="1418" w:header="539" w:footer="71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2C3" w:rsidRDefault="004322C3">
      <w:r>
        <w:separator/>
      </w:r>
    </w:p>
  </w:endnote>
  <w:endnote w:type="continuationSeparator" w:id="0">
    <w:p w:rsidR="004322C3" w:rsidRDefault="0043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
      <w:gridCol w:w="1170"/>
      <w:gridCol w:w="630"/>
      <w:gridCol w:w="3420"/>
      <w:gridCol w:w="1080"/>
      <w:gridCol w:w="1028"/>
      <w:gridCol w:w="1042"/>
      <w:gridCol w:w="478"/>
    </w:tblGrid>
    <w:tr w:rsidR="00F71044" w:rsidTr="005E41A8">
      <w:trPr>
        <w:cantSplit/>
        <w:trHeight w:hRule="exact" w:val="280"/>
      </w:trPr>
      <w:tc>
        <w:tcPr>
          <w:tcW w:w="503" w:type="dxa"/>
          <w:tcBorders>
            <w:top w:val="single" w:sz="1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170" w:type="dxa"/>
          <w:tcBorders>
            <w:top w:val="single" w:sz="12" w:space="0" w:color="auto"/>
            <w:left w:val="single" w:sz="12" w:space="0" w:color="auto"/>
            <w:right w:val="nil"/>
          </w:tcBorders>
          <w:shd w:val="clear" w:color="auto" w:fill="auto"/>
          <w:vAlign w:val="center"/>
        </w:tcPr>
        <w:p w:rsidR="00F71044" w:rsidRDefault="00F71044" w:rsidP="00F71044">
          <w:pPr>
            <w:pStyle w:val="Header1"/>
            <w:rPr>
              <w:lang w:val="en-GB"/>
            </w:rPr>
          </w:pPr>
        </w:p>
      </w:tc>
      <w:tc>
        <w:tcPr>
          <w:tcW w:w="630" w:type="dxa"/>
          <w:tcBorders>
            <w:top w:val="single" w:sz="12" w:space="0" w:color="auto"/>
            <w:left w:val="single" w:sz="12" w:space="0" w:color="auto"/>
            <w:right w:val="nil"/>
          </w:tcBorders>
          <w:shd w:val="clear" w:color="auto" w:fill="auto"/>
          <w:vAlign w:val="center"/>
        </w:tcPr>
        <w:p w:rsidR="00F71044" w:rsidRDefault="00F71044" w:rsidP="00F71044">
          <w:pPr>
            <w:pStyle w:val="Header1"/>
            <w:rPr>
              <w:lang w:val="en-GB"/>
            </w:rPr>
          </w:pPr>
        </w:p>
      </w:tc>
      <w:tc>
        <w:tcPr>
          <w:tcW w:w="3420" w:type="dxa"/>
          <w:tcBorders>
            <w:top w:val="single" w:sz="1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080" w:type="dxa"/>
          <w:tcBorders>
            <w:top w:val="single" w:sz="12" w:space="0" w:color="auto"/>
            <w:left w:val="single" w:sz="12" w:space="0" w:color="auto"/>
            <w:bottom w:val="single" w:sz="2" w:space="0" w:color="auto"/>
            <w:right w:val="nil"/>
          </w:tcBorders>
          <w:vAlign w:val="center"/>
        </w:tcPr>
        <w:p w:rsidR="00F71044" w:rsidRDefault="00F71044" w:rsidP="00F71044">
          <w:pPr>
            <w:pStyle w:val="Header1"/>
          </w:pPr>
        </w:p>
      </w:tc>
      <w:tc>
        <w:tcPr>
          <w:tcW w:w="1028" w:type="dxa"/>
          <w:tcBorders>
            <w:top w:val="single" w:sz="12" w:space="0" w:color="auto"/>
            <w:left w:val="single" w:sz="12" w:space="0" w:color="auto"/>
            <w:bottom w:val="single" w:sz="2" w:space="0" w:color="auto"/>
            <w:right w:val="single" w:sz="2" w:space="0" w:color="auto"/>
          </w:tcBorders>
          <w:vAlign w:val="center"/>
        </w:tcPr>
        <w:p w:rsidR="00F71044" w:rsidRDefault="00F71044" w:rsidP="00F71044">
          <w:pPr>
            <w:pStyle w:val="Header1"/>
          </w:pPr>
        </w:p>
      </w:tc>
      <w:tc>
        <w:tcPr>
          <w:tcW w:w="1042" w:type="dxa"/>
          <w:tcBorders>
            <w:top w:val="single" w:sz="1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478" w:type="dxa"/>
          <w:tcBorders>
            <w:top w:val="single" w:sz="12" w:space="0" w:color="auto"/>
            <w:left w:val="single" w:sz="12" w:space="0" w:color="auto"/>
            <w:bottom w:val="single" w:sz="2" w:space="0" w:color="auto"/>
            <w:right w:val="single" w:sz="12" w:space="0" w:color="auto"/>
          </w:tcBorders>
          <w:vAlign w:val="center"/>
        </w:tcPr>
        <w:p w:rsidR="00F71044" w:rsidRDefault="00F71044" w:rsidP="00F71044">
          <w:pPr>
            <w:pStyle w:val="Header1"/>
          </w:pPr>
        </w:p>
      </w:tc>
    </w:tr>
    <w:tr w:rsidR="00F71044" w:rsidTr="005E41A8">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17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63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080" w:type="dxa"/>
          <w:tcBorders>
            <w:top w:val="single" w:sz="2" w:space="0" w:color="auto"/>
            <w:left w:val="single" w:sz="12" w:space="0" w:color="auto"/>
            <w:bottom w:val="single" w:sz="2" w:space="0" w:color="auto"/>
            <w:right w:val="nil"/>
          </w:tcBorders>
          <w:vAlign w:val="center"/>
        </w:tcPr>
        <w:p w:rsidR="00F71044" w:rsidRDefault="00F71044" w:rsidP="00F71044">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F71044" w:rsidRDefault="00F71044" w:rsidP="00F71044">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r>
    <w:tr w:rsidR="00F71044" w:rsidTr="005E41A8">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17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63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080" w:type="dxa"/>
          <w:tcBorders>
            <w:top w:val="single" w:sz="2" w:space="0" w:color="auto"/>
            <w:left w:val="single" w:sz="12" w:space="0" w:color="auto"/>
            <w:bottom w:val="single" w:sz="2" w:space="0" w:color="auto"/>
            <w:right w:val="nil"/>
          </w:tcBorders>
          <w:vAlign w:val="center"/>
        </w:tcPr>
        <w:p w:rsidR="00F71044" w:rsidRDefault="00F71044" w:rsidP="00F71044">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F71044" w:rsidRDefault="00F71044" w:rsidP="00F71044">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r>
    <w:tr w:rsidR="00F71044" w:rsidTr="005E41A8">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17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630" w:type="dxa"/>
          <w:tcBorders>
            <w:left w:val="single" w:sz="12" w:space="0" w:color="auto"/>
            <w:right w:val="nil"/>
          </w:tcBorders>
          <w:shd w:val="clear" w:color="auto" w:fill="auto"/>
          <w:vAlign w:val="center"/>
        </w:tcPr>
        <w:p w:rsidR="00F71044" w:rsidRDefault="00F71044" w:rsidP="00F71044">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1080" w:type="dxa"/>
          <w:tcBorders>
            <w:top w:val="single" w:sz="2" w:space="0" w:color="auto"/>
            <w:left w:val="single" w:sz="12" w:space="0" w:color="auto"/>
            <w:bottom w:val="single" w:sz="2" w:space="0" w:color="auto"/>
            <w:right w:val="nil"/>
          </w:tcBorders>
          <w:vAlign w:val="center"/>
        </w:tcPr>
        <w:p w:rsidR="00F71044" w:rsidRDefault="00F71044" w:rsidP="00F71044">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F71044" w:rsidRDefault="00F71044" w:rsidP="00F71044">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r>
    <w:tr w:rsidR="00F71044" w:rsidTr="005E41A8">
      <w:trPr>
        <w:cantSplit/>
        <w:trHeight w:hRule="exact" w:val="412"/>
      </w:trPr>
      <w:tc>
        <w:tcPr>
          <w:tcW w:w="503"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r>
            <w:t>00</w:t>
          </w:r>
        </w:p>
      </w:tc>
      <w:tc>
        <w:tcPr>
          <w:tcW w:w="1170" w:type="dxa"/>
          <w:tcBorders>
            <w:left w:val="single" w:sz="12" w:space="0" w:color="auto"/>
            <w:right w:val="nil"/>
          </w:tcBorders>
          <w:shd w:val="clear" w:color="auto" w:fill="auto"/>
          <w:vAlign w:val="center"/>
        </w:tcPr>
        <w:p w:rsidR="00F71044" w:rsidRDefault="00F71044" w:rsidP="00F71044">
          <w:pPr>
            <w:pStyle w:val="Header1"/>
            <w:rPr>
              <w:lang w:val="en-GB"/>
            </w:rPr>
          </w:pPr>
          <w:r>
            <w:rPr>
              <w:lang w:val="en-GB"/>
            </w:rPr>
            <w:t>8-Jan-2025</w:t>
          </w:r>
        </w:p>
      </w:tc>
      <w:tc>
        <w:tcPr>
          <w:tcW w:w="630" w:type="dxa"/>
          <w:tcBorders>
            <w:left w:val="single" w:sz="12" w:space="0" w:color="auto"/>
            <w:right w:val="nil"/>
          </w:tcBorders>
          <w:shd w:val="clear" w:color="auto" w:fill="auto"/>
          <w:vAlign w:val="center"/>
        </w:tcPr>
        <w:p w:rsidR="00F71044" w:rsidRDefault="00F71044" w:rsidP="00F71044">
          <w:pPr>
            <w:pStyle w:val="Header1"/>
            <w:rPr>
              <w:lang w:val="en-GB"/>
            </w:rPr>
          </w:pPr>
          <w:r>
            <w:rPr>
              <w:lang w:val="en-GB"/>
            </w:rPr>
            <w:t>F1</w:t>
          </w:r>
        </w:p>
      </w:tc>
      <w:tc>
        <w:tcPr>
          <w:tcW w:w="3420"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r w:rsidRPr="003E0BA5">
            <w:t>Issued for Approval</w:t>
          </w:r>
        </w:p>
      </w:tc>
      <w:tc>
        <w:tcPr>
          <w:tcW w:w="1080" w:type="dxa"/>
          <w:tcBorders>
            <w:top w:val="single" w:sz="2" w:space="0" w:color="auto"/>
            <w:left w:val="single" w:sz="12" w:space="0" w:color="auto"/>
            <w:bottom w:val="single" w:sz="2" w:space="0" w:color="auto"/>
            <w:right w:val="nil"/>
          </w:tcBorders>
          <w:vAlign w:val="center"/>
        </w:tcPr>
        <w:p w:rsidR="00F71044" w:rsidRDefault="00F71044" w:rsidP="00F71044">
          <w:pPr>
            <w:pStyle w:val="Header1"/>
          </w:pPr>
          <w:r>
            <w:t xml:space="preserve">F.M </w:t>
          </w:r>
          <w:r w:rsidRPr="001E3625">
            <w:rPr>
              <w:noProof/>
            </w:rPr>
            <w:drawing>
              <wp:inline distT="0" distB="0" distL="0" distR="0" wp14:anchorId="4D61BF54" wp14:editId="39F5C532">
                <wp:extent cx="200025" cy="15237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20" cy="154200"/>
                        </a:xfrm>
                        <a:prstGeom prst="rect">
                          <a:avLst/>
                        </a:prstGeom>
                        <a:noFill/>
                      </pic:spPr>
                    </pic:pic>
                  </a:graphicData>
                </a:graphic>
              </wp:inline>
            </w:drawing>
          </w:r>
        </w:p>
      </w:tc>
      <w:tc>
        <w:tcPr>
          <w:tcW w:w="1028" w:type="dxa"/>
          <w:tcBorders>
            <w:top w:val="single" w:sz="2" w:space="0" w:color="auto"/>
            <w:left w:val="single" w:sz="12" w:space="0" w:color="auto"/>
            <w:bottom w:val="single" w:sz="2" w:space="0" w:color="auto"/>
            <w:right w:val="single" w:sz="2" w:space="0" w:color="auto"/>
          </w:tcBorders>
          <w:vAlign w:val="center"/>
        </w:tcPr>
        <w:p w:rsidR="00F71044" w:rsidRDefault="00F71044" w:rsidP="00F71044">
          <w:pPr>
            <w:pStyle w:val="Header1"/>
          </w:pPr>
          <w:r>
            <w:t xml:space="preserve">M.Y </w:t>
          </w:r>
          <w:r w:rsidRPr="001E3625">
            <w:rPr>
              <w:noProof/>
            </w:rPr>
            <w:drawing>
              <wp:inline distT="0" distB="0" distL="0" distR="0" wp14:anchorId="249AD42D" wp14:editId="62CA80FC">
                <wp:extent cx="190500" cy="14512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12" cy="146500"/>
                        </a:xfrm>
                        <a:prstGeom prst="rect">
                          <a:avLst/>
                        </a:prstGeom>
                        <a:noFill/>
                      </pic:spPr>
                    </pic:pic>
                  </a:graphicData>
                </a:graphic>
              </wp:inline>
            </w:drawing>
          </w:r>
        </w:p>
      </w:tc>
      <w:tc>
        <w:tcPr>
          <w:tcW w:w="1042"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r>
            <w:rPr>
              <w:rFonts w:cs="B Nazanin" w:hint="cs"/>
              <w:noProof/>
              <w:sz w:val="24"/>
              <w:rtl/>
            </w:rPr>
            <w:drawing>
              <wp:anchor distT="0" distB="0" distL="114300" distR="114300" simplePos="0" relativeHeight="251664384" behindDoc="0" locked="0" layoutInCell="1" allowOverlap="1" wp14:anchorId="0DC33E0F" wp14:editId="16307841">
                <wp:simplePos x="0" y="0"/>
                <wp:positionH relativeFrom="column">
                  <wp:posOffset>348615</wp:posOffset>
                </wp:positionH>
                <wp:positionV relativeFrom="paragraph">
                  <wp:posOffset>-10795</wp:posOffset>
                </wp:positionV>
                <wp:extent cx="266700" cy="193675"/>
                <wp:effectExtent l="19050" t="19050" r="19050" b="158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azizi signature.fa.png"/>
                        <pic:cNvPicPr/>
                      </pic:nvPicPr>
                      <pic:blipFill>
                        <a:blip r:embed="rId2" cstate="print">
                          <a:extLst>
                            <a:ext uri="{28A0092B-C50C-407E-A947-70E740481C1C}">
                              <a14:useLocalDpi xmlns:a14="http://schemas.microsoft.com/office/drawing/2010/main" val="0"/>
                            </a:ext>
                          </a:extLst>
                        </a:blip>
                        <a:stretch>
                          <a:fillRect/>
                        </a:stretch>
                      </pic:blipFill>
                      <pic:spPr>
                        <a:xfrm rot="21426081">
                          <a:off x="0" y="0"/>
                          <a:ext cx="266700" cy="193675"/>
                        </a:xfrm>
                        <a:prstGeom prst="rect">
                          <a:avLst/>
                        </a:prstGeom>
                      </pic:spPr>
                    </pic:pic>
                  </a:graphicData>
                </a:graphic>
                <wp14:sizeRelH relativeFrom="page">
                  <wp14:pctWidth>0</wp14:pctWidth>
                </wp14:sizeRelH>
                <wp14:sizeRelV relativeFrom="page">
                  <wp14:pctHeight>0</wp14:pctHeight>
                </wp14:sizeRelV>
              </wp:anchor>
            </w:drawing>
          </w:r>
          <w:r>
            <w:t xml:space="preserve">GH.A </w:t>
          </w:r>
        </w:p>
      </w:tc>
      <w:tc>
        <w:tcPr>
          <w:tcW w:w="478" w:type="dxa"/>
          <w:tcBorders>
            <w:top w:val="single" w:sz="2" w:space="0" w:color="auto"/>
            <w:left w:val="single" w:sz="12" w:space="0" w:color="auto"/>
            <w:bottom w:val="single" w:sz="2" w:space="0" w:color="auto"/>
            <w:right w:val="single" w:sz="12" w:space="0" w:color="auto"/>
          </w:tcBorders>
          <w:vAlign w:val="center"/>
        </w:tcPr>
        <w:p w:rsidR="00F71044" w:rsidRDefault="00F71044" w:rsidP="00F71044">
          <w:pPr>
            <w:pStyle w:val="Header1"/>
          </w:pPr>
        </w:p>
      </w:tc>
    </w:tr>
    <w:tr w:rsidR="00F71044" w:rsidTr="005E41A8">
      <w:trPr>
        <w:cantSplit/>
        <w:trHeight w:hRule="exact" w:val="284"/>
      </w:trPr>
      <w:tc>
        <w:tcPr>
          <w:tcW w:w="503"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Rev.</w:t>
          </w:r>
        </w:p>
      </w:tc>
      <w:tc>
        <w:tcPr>
          <w:tcW w:w="1170"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Date</w:t>
          </w:r>
        </w:p>
      </w:tc>
      <w:tc>
        <w:tcPr>
          <w:tcW w:w="630"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Status</w:t>
          </w:r>
        </w:p>
      </w:tc>
      <w:tc>
        <w:tcPr>
          <w:tcW w:w="3420"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Description</w:t>
          </w:r>
        </w:p>
      </w:tc>
      <w:tc>
        <w:tcPr>
          <w:tcW w:w="1080"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Prepared</w:t>
          </w:r>
        </w:p>
      </w:tc>
      <w:tc>
        <w:tcPr>
          <w:tcW w:w="1028"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Checked</w:t>
          </w:r>
        </w:p>
      </w:tc>
      <w:tc>
        <w:tcPr>
          <w:tcW w:w="1042"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Approved</w:t>
          </w:r>
        </w:p>
      </w:tc>
      <w:tc>
        <w:tcPr>
          <w:tcW w:w="478" w:type="dxa"/>
          <w:tcBorders>
            <w:top w:val="single" w:sz="12" w:space="0" w:color="auto"/>
            <w:left w:val="single" w:sz="12" w:space="0" w:color="auto"/>
            <w:bottom w:val="single" w:sz="12" w:space="0" w:color="auto"/>
            <w:right w:val="single" w:sz="12" w:space="0" w:color="auto"/>
          </w:tcBorders>
          <w:vAlign w:val="center"/>
        </w:tcPr>
        <w:p w:rsidR="00F71044" w:rsidRDefault="00F71044" w:rsidP="00F71044">
          <w:pPr>
            <w:pStyle w:val="Header"/>
            <w:jc w:val="center"/>
          </w:pPr>
          <w:r>
            <w:t>AC</w:t>
          </w:r>
        </w:p>
      </w:tc>
    </w:tr>
  </w:tbl>
  <w:p w:rsidR="00602440" w:rsidRPr="00FA4185" w:rsidRDefault="00602440">
    <w:pPr>
      <w:rPr>
        <w:sz w:val="8"/>
        <w:szCs w:val="8"/>
      </w:rPr>
    </w:pPr>
  </w:p>
  <w:p w:rsidR="00602440" w:rsidRPr="004970AF" w:rsidRDefault="00602440" w:rsidP="00F41E67">
    <w:pPr>
      <w:pStyle w:val="Footer"/>
      <w:pBdr>
        <w:top w:val="single" w:sz="4" w:space="1" w:color="auto"/>
      </w:pBdr>
      <w:tabs>
        <w:tab w:val="clear" w:pos="8306"/>
      </w:tabs>
      <w:ind w:left="70" w:right="32" w:hanging="14"/>
      <w:jc w:val="center"/>
      <w:rPr>
        <w:sz w:val="12"/>
        <w:szCs w:val="1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40" w:rsidRPr="00FA4185" w:rsidRDefault="00602440">
    <w:pPr>
      <w:rPr>
        <w:sz w:val="8"/>
        <w:szCs w:val="8"/>
      </w:rPr>
    </w:pPr>
  </w:p>
  <w:p w:rsidR="00602440" w:rsidRPr="00F81B22" w:rsidRDefault="00602440" w:rsidP="002E5FF7">
    <w:pPr>
      <w:pStyle w:val="Footer"/>
      <w:pBdr>
        <w:top w:val="single" w:sz="4" w:space="1" w:color="auto"/>
      </w:pBdr>
      <w:tabs>
        <w:tab w:val="clear" w:pos="8306"/>
      </w:tabs>
      <w:ind w:left="70" w:right="32" w:hanging="14"/>
      <w:jc w:val="center"/>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2C3" w:rsidRDefault="004322C3">
      <w:r>
        <w:separator/>
      </w:r>
    </w:p>
  </w:footnote>
  <w:footnote w:type="continuationSeparator" w:id="0">
    <w:p w:rsidR="004322C3" w:rsidRDefault="004322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jc w:val="center"/>
      <w:tblLook w:val="04A0" w:firstRow="1" w:lastRow="0" w:firstColumn="1" w:lastColumn="0" w:noHBand="0" w:noVBand="1"/>
    </w:tblPr>
    <w:tblGrid>
      <w:gridCol w:w="1980"/>
      <w:gridCol w:w="272"/>
      <w:gridCol w:w="5488"/>
      <w:gridCol w:w="990"/>
      <w:gridCol w:w="1710"/>
    </w:tblGrid>
    <w:tr w:rsidR="00F71044" w:rsidRPr="00405E20" w:rsidTr="005E41A8">
      <w:trPr>
        <w:trHeight w:val="1367"/>
        <w:jc w:val="center"/>
      </w:trPr>
      <w:tc>
        <w:tcPr>
          <w:tcW w:w="1980" w:type="dxa"/>
          <w:vMerge w:val="restart"/>
          <w:tcBorders>
            <w:top w:val="single" w:sz="18" w:space="0" w:color="auto"/>
            <w:left w:val="single" w:sz="18" w:space="0" w:color="auto"/>
            <w:bottom w:val="single" w:sz="4" w:space="0" w:color="auto"/>
            <w:right w:val="nil"/>
          </w:tcBorders>
          <w:noWrap/>
          <w:hideMark/>
        </w:tcPr>
        <w:p w:rsidR="00F71044" w:rsidRPr="00405E20" w:rsidRDefault="00F71044" w:rsidP="00F71044">
          <w:pPr>
            <w:pStyle w:val="Header"/>
            <w:ind w:right="415"/>
            <w:rPr>
              <w:rFonts w:ascii="Times New Roman" w:hAnsi="Times New Roman"/>
              <w:szCs w:val="16"/>
            </w:rPr>
          </w:pPr>
          <w:r w:rsidRPr="00E824D6">
            <w:rPr>
              <w:rFonts w:ascii="Times New Roman" w:hAnsi="Times New Roman"/>
              <w:noProof/>
              <w:szCs w:val="16"/>
            </w:rPr>
            <w:drawing>
              <wp:anchor distT="0" distB="0" distL="114300" distR="114300" simplePos="0" relativeHeight="251659264" behindDoc="1" locked="0" layoutInCell="1" allowOverlap="1" wp14:anchorId="74EC8848" wp14:editId="3135227A">
                <wp:simplePos x="0" y="0"/>
                <wp:positionH relativeFrom="column">
                  <wp:posOffset>288290</wp:posOffset>
                </wp:positionH>
                <wp:positionV relativeFrom="paragraph">
                  <wp:posOffset>831850</wp:posOffset>
                </wp:positionV>
                <wp:extent cx="584327" cy="492369"/>
                <wp:effectExtent l="0" t="0" r="635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Cs w:val="16"/>
            </w:rPr>
            <w:drawing>
              <wp:anchor distT="0" distB="0" distL="114300" distR="114300" simplePos="0" relativeHeight="251661312" behindDoc="1" locked="0" layoutInCell="1" allowOverlap="1" wp14:anchorId="5E786096" wp14:editId="4B1E3228">
                <wp:simplePos x="0" y="0"/>
                <wp:positionH relativeFrom="column">
                  <wp:posOffset>283845</wp:posOffset>
                </wp:positionH>
                <wp:positionV relativeFrom="paragraph">
                  <wp:posOffset>94615</wp:posOffset>
                </wp:positionV>
                <wp:extent cx="562708" cy="648337"/>
                <wp:effectExtent l="0" t="0" r="8890" b="0"/>
                <wp:wrapNone/>
                <wp:docPr id="49"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272" w:type="dxa"/>
          <w:vMerge w:val="restart"/>
          <w:tcBorders>
            <w:top w:val="single" w:sz="18" w:space="0" w:color="auto"/>
            <w:left w:val="nil"/>
            <w:bottom w:val="single" w:sz="4" w:space="0" w:color="auto"/>
            <w:right w:val="single" w:sz="18" w:space="0" w:color="auto"/>
          </w:tcBorders>
          <w:noWrap/>
        </w:tcPr>
        <w:p w:rsidR="00F71044" w:rsidRPr="00405E20" w:rsidRDefault="00F71044" w:rsidP="00F71044">
          <w:pPr>
            <w:pStyle w:val="Header"/>
            <w:rPr>
              <w:rFonts w:ascii="Times New Roman" w:hAnsi="Times New Roman"/>
              <w:szCs w:val="16"/>
            </w:rPr>
          </w:pPr>
        </w:p>
      </w:tc>
      <w:tc>
        <w:tcPr>
          <w:tcW w:w="5488" w:type="dxa"/>
          <w:tcBorders>
            <w:top w:val="single" w:sz="18" w:space="0" w:color="auto"/>
            <w:left w:val="single" w:sz="18" w:space="0" w:color="auto"/>
            <w:bottom w:val="single" w:sz="18" w:space="0" w:color="auto"/>
            <w:right w:val="single" w:sz="18" w:space="0" w:color="auto"/>
          </w:tcBorders>
          <w:noWrap/>
          <w:vAlign w:val="center"/>
          <w:hideMark/>
        </w:tcPr>
        <w:p w:rsidR="00F71044" w:rsidRPr="00FA7FFA" w:rsidRDefault="00F71044" w:rsidP="00F71044">
          <w:pPr>
            <w:pStyle w:val="Header"/>
            <w:spacing w:line="276" w:lineRule="auto"/>
            <w:jc w:val="center"/>
            <w:rPr>
              <w:rFonts w:ascii="Times New Roman" w:hAnsi="Times New Roman"/>
              <w:b w:val="0"/>
              <w:bCs/>
              <w:sz w:val="18"/>
              <w:szCs w:val="18"/>
            </w:rPr>
          </w:pPr>
          <w:proofErr w:type="spellStart"/>
          <w:r w:rsidRPr="00FA7FFA">
            <w:rPr>
              <w:rFonts w:ascii="Times New Roman" w:hAnsi="Times New Roman"/>
              <w:bCs/>
              <w:sz w:val="18"/>
              <w:szCs w:val="18"/>
            </w:rPr>
            <w:t>Toase-ehe</w:t>
          </w:r>
          <w:proofErr w:type="spellEnd"/>
          <w:r w:rsidRPr="00FA7FFA">
            <w:rPr>
              <w:rFonts w:ascii="Times New Roman" w:hAnsi="Times New Roman"/>
              <w:bCs/>
              <w:sz w:val="18"/>
              <w:szCs w:val="18"/>
            </w:rPr>
            <w:t xml:space="preserve"> Park </w:t>
          </w:r>
          <w:proofErr w:type="spellStart"/>
          <w:r w:rsidRPr="00FA7FFA">
            <w:rPr>
              <w:rFonts w:ascii="Times New Roman" w:hAnsi="Times New Roman"/>
              <w:bCs/>
              <w:sz w:val="18"/>
              <w:szCs w:val="18"/>
            </w:rPr>
            <w:t>Sanati</w:t>
          </w:r>
          <w:proofErr w:type="spellEnd"/>
          <w:r w:rsidRPr="00FA7FFA">
            <w:rPr>
              <w:rFonts w:ascii="Times New Roman" w:hAnsi="Times New Roman"/>
              <w:bCs/>
              <w:sz w:val="18"/>
              <w:szCs w:val="18"/>
            </w:rPr>
            <w:t xml:space="preserve"> </w:t>
          </w:r>
          <w:proofErr w:type="spellStart"/>
          <w:r w:rsidRPr="00FA7FFA">
            <w:rPr>
              <w:rFonts w:ascii="Times New Roman" w:hAnsi="Times New Roman"/>
              <w:bCs/>
              <w:sz w:val="18"/>
              <w:szCs w:val="18"/>
            </w:rPr>
            <w:t>Gohar</w:t>
          </w:r>
          <w:proofErr w:type="spellEnd"/>
          <w:r w:rsidRPr="00FA7FFA">
            <w:rPr>
              <w:rFonts w:ascii="Times New Roman" w:hAnsi="Times New Roman"/>
              <w:bCs/>
              <w:sz w:val="18"/>
              <w:szCs w:val="18"/>
            </w:rPr>
            <w:t xml:space="preserve"> </w:t>
          </w:r>
          <w:proofErr w:type="spellStart"/>
          <w:r w:rsidRPr="00FA7FFA">
            <w:rPr>
              <w:rFonts w:ascii="Times New Roman" w:hAnsi="Times New Roman"/>
              <w:bCs/>
              <w:sz w:val="18"/>
              <w:szCs w:val="18"/>
            </w:rPr>
            <w:t>Ofogh</w:t>
          </w:r>
          <w:proofErr w:type="spellEnd"/>
          <w:r w:rsidRPr="00FA7FFA">
            <w:rPr>
              <w:rFonts w:ascii="Times New Roman" w:hAnsi="Times New Roman"/>
              <w:bCs/>
              <w:sz w:val="18"/>
              <w:szCs w:val="18"/>
            </w:rPr>
            <w:t xml:space="preserve"> </w:t>
          </w:r>
        </w:p>
        <w:p w:rsidR="00F71044" w:rsidRPr="00FA7FFA" w:rsidRDefault="00F71044" w:rsidP="00F71044">
          <w:pPr>
            <w:pStyle w:val="Header"/>
            <w:spacing w:line="276" w:lineRule="auto"/>
            <w:jc w:val="center"/>
            <w:rPr>
              <w:rFonts w:ascii="Times New Roman" w:hAnsi="Times New Roman"/>
              <w:b w:val="0"/>
              <w:bCs/>
            </w:rPr>
          </w:pPr>
          <w:r w:rsidRPr="00FA7FFA">
            <w:rPr>
              <w:rFonts w:ascii="Times New Roman" w:hAnsi="Times New Roman"/>
              <w:bCs/>
              <w:sz w:val="18"/>
              <w:szCs w:val="18"/>
            </w:rPr>
            <w:t>Petrochemical Co.</w:t>
          </w:r>
        </w:p>
        <w:p w:rsidR="00F71044" w:rsidRPr="00C60FE2" w:rsidRDefault="00F71044" w:rsidP="00F71044">
          <w:pPr>
            <w:pStyle w:val="Header"/>
            <w:spacing w:line="276" w:lineRule="auto"/>
            <w:jc w:val="center"/>
            <w:rPr>
              <w:rFonts w:ascii="Times New Roman" w:hAnsi="Times New Roman"/>
              <w:b w:val="0"/>
              <w:bCs/>
              <w:sz w:val="18"/>
              <w:szCs w:val="18"/>
            </w:rPr>
          </w:pPr>
          <w:r w:rsidRPr="00090A01">
            <w:rPr>
              <w:rFonts w:ascii="Times New Roman" w:hAnsi="Times New Roman"/>
              <w:bCs/>
              <w:sz w:val="20"/>
              <w:szCs w:val="20"/>
            </w:rPr>
            <w:t>CONCEPTUAL, BASIC and DETAIL DESIGN ENGINEERING OF STYRENE PARK OFFSITE</w:t>
          </w:r>
        </w:p>
      </w:tc>
      <w:tc>
        <w:tcPr>
          <w:tcW w:w="2700"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rsidR="00F71044" w:rsidRPr="00C60FE2" w:rsidRDefault="00F71044" w:rsidP="00F71044">
          <w:pPr>
            <w:pStyle w:val="Header"/>
            <w:rPr>
              <w:rFonts w:ascii="Times New Roman" w:hAnsi="Times New Roman"/>
              <w:b w:val="0"/>
              <w:bCs/>
              <w:szCs w:val="16"/>
            </w:rPr>
          </w:pPr>
          <w:r>
            <w:rPr>
              <w:rFonts w:ascii="Times New Roman" w:hAnsi="Times New Roman"/>
              <w:b w:val="0"/>
              <w:bCs/>
              <w:noProof/>
              <w:szCs w:val="16"/>
            </w:rPr>
            <w:drawing>
              <wp:anchor distT="0" distB="0" distL="114300" distR="114300" simplePos="0" relativeHeight="251662336" behindDoc="1" locked="0" layoutInCell="1" allowOverlap="1" wp14:anchorId="6077164D" wp14:editId="539F65C8">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rsidR="00F71044" w:rsidRPr="00C60FE2" w:rsidRDefault="00F71044" w:rsidP="00F71044">
          <w:pPr>
            <w:tabs>
              <w:tab w:val="left" w:pos="1490"/>
            </w:tabs>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60288" behindDoc="1" locked="0" layoutInCell="1" allowOverlap="1" wp14:anchorId="25109362" wp14:editId="07F2D565">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1" name="Picture 21">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16"/>
              <w:szCs w:val="16"/>
            </w:rPr>
            <w:drawing>
              <wp:inline distT="0" distB="0" distL="0" distR="0" wp14:anchorId="09F13F6A" wp14:editId="071A7012">
                <wp:extent cx="969645" cy="560705"/>
                <wp:effectExtent l="0" t="0" r="190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645" cy="560705"/>
                        </a:xfrm>
                        <a:prstGeom prst="rect">
                          <a:avLst/>
                        </a:prstGeom>
                        <a:noFill/>
                      </pic:spPr>
                    </pic:pic>
                  </a:graphicData>
                </a:graphic>
              </wp:inline>
            </w:drawing>
          </w:r>
        </w:p>
      </w:tc>
    </w:tr>
    <w:tr w:rsidR="00F71044" w:rsidRPr="00405E20" w:rsidTr="005E41A8">
      <w:trPr>
        <w:trHeight w:val="257"/>
        <w:jc w:val="center"/>
      </w:trPr>
      <w:tc>
        <w:tcPr>
          <w:tcW w:w="1980" w:type="dxa"/>
          <w:vMerge/>
          <w:tcBorders>
            <w:left w:val="single" w:sz="18" w:space="0" w:color="auto"/>
            <w:right w:val="nil"/>
          </w:tcBorders>
          <w:noWrap/>
        </w:tcPr>
        <w:p w:rsidR="00F71044" w:rsidRPr="00405E20" w:rsidRDefault="00F71044" w:rsidP="00F71044">
          <w:pPr>
            <w:pStyle w:val="Header"/>
            <w:rPr>
              <w:rFonts w:ascii="Times New Roman" w:hAnsi="Times New Roman"/>
              <w:szCs w:val="16"/>
            </w:rPr>
          </w:pPr>
        </w:p>
      </w:tc>
      <w:tc>
        <w:tcPr>
          <w:tcW w:w="272" w:type="dxa"/>
          <w:vMerge/>
          <w:tcBorders>
            <w:left w:val="nil"/>
            <w:bottom w:val="nil"/>
            <w:right w:val="single" w:sz="18" w:space="0" w:color="auto"/>
          </w:tcBorders>
          <w:noWrap/>
        </w:tcPr>
        <w:p w:rsidR="00F71044" w:rsidRPr="00405E20" w:rsidRDefault="00F71044" w:rsidP="00F71044">
          <w:pPr>
            <w:pStyle w:val="Header"/>
            <w:rPr>
              <w:rFonts w:ascii="Times New Roman" w:hAnsi="Times New Roman"/>
              <w:szCs w:val="16"/>
            </w:rPr>
          </w:pPr>
        </w:p>
      </w:tc>
      <w:tc>
        <w:tcPr>
          <w:tcW w:w="5488" w:type="dxa"/>
          <w:vMerge w:val="restart"/>
          <w:tcBorders>
            <w:top w:val="single" w:sz="18" w:space="0" w:color="auto"/>
            <w:left w:val="single" w:sz="18" w:space="0" w:color="auto"/>
            <w:bottom w:val="single" w:sz="4" w:space="0" w:color="auto"/>
            <w:right w:val="single" w:sz="18" w:space="0" w:color="auto"/>
          </w:tcBorders>
          <w:noWrap/>
          <w:vAlign w:val="center"/>
        </w:tcPr>
        <w:p w:rsidR="00F71044" w:rsidRPr="00DB73B0" w:rsidRDefault="00F71044" w:rsidP="00F71044">
          <w:pPr>
            <w:jc w:val="center"/>
            <w:rPr>
              <w:rFonts w:ascii="Times New Roman" w:hAnsi="Times New Roman"/>
              <w:sz w:val="20"/>
              <w:szCs w:val="20"/>
            </w:rPr>
          </w:pPr>
          <w:r w:rsidRPr="00DB73B0">
            <w:rPr>
              <w:rFonts w:ascii="Times New Roman" w:hAnsi="Times New Roman"/>
              <w:sz w:val="20"/>
              <w:szCs w:val="20"/>
            </w:rPr>
            <w:t xml:space="preserve">Document Title: </w:t>
          </w:r>
        </w:p>
        <w:p w:rsidR="00F71044" w:rsidRPr="00DB73B0" w:rsidRDefault="00DB73B0" w:rsidP="00DB73B0">
          <w:pPr>
            <w:jc w:val="center"/>
            <w:rPr>
              <w:rFonts w:eastAsia="SimSun" w:cs="Arial"/>
              <w:sz w:val="18"/>
              <w:szCs w:val="18"/>
            </w:rPr>
          </w:pPr>
          <w:r w:rsidRPr="00DB73B0">
            <w:rPr>
              <w:rFonts w:eastAsia="SimSun" w:cs="Arial"/>
              <w:sz w:val="18"/>
              <w:szCs w:val="18"/>
            </w:rPr>
            <w:t xml:space="preserve">Packing and Marking Procedure </w:t>
          </w:r>
          <w:r w:rsidR="00F71044" w:rsidRPr="00DB73B0">
            <w:rPr>
              <w:rFonts w:eastAsia="SimSun" w:cs="Arial"/>
              <w:sz w:val="18"/>
              <w:szCs w:val="18"/>
            </w:rPr>
            <w:t>For Steel Structure</w:t>
          </w:r>
        </w:p>
      </w:tc>
      <w:tc>
        <w:tcPr>
          <w:tcW w:w="2700" w:type="dxa"/>
          <w:gridSpan w:val="2"/>
          <w:vMerge/>
          <w:tcBorders>
            <w:left w:val="single" w:sz="18" w:space="0" w:color="auto"/>
            <w:bottom w:val="nil"/>
            <w:right w:val="single" w:sz="18" w:space="0" w:color="auto"/>
          </w:tcBorders>
          <w:noWrap/>
          <w:vAlign w:val="center"/>
        </w:tcPr>
        <w:p w:rsidR="00F71044" w:rsidRPr="00405E20" w:rsidRDefault="00F71044" w:rsidP="00F71044">
          <w:pPr>
            <w:pStyle w:val="Header"/>
            <w:rPr>
              <w:rFonts w:ascii="Times New Roman" w:hAnsi="Times New Roman"/>
              <w:szCs w:val="16"/>
            </w:rPr>
          </w:pPr>
        </w:p>
      </w:tc>
    </w:tr>
    <w:tr w:rsidR="00F71044" w:rsidRPr="00405E20" w:rsidTr="005E41A8">
      <w:trPr>
        <w:trHeight w:val="62"/>
        <w:jc w:val="center"/>
      </w:trPr>
      <w:tc>
        <w:tcPr>
          <w:tcW w:w="1980" w:type="dxa"/>
          <w:vMerge/>
          <w:tcBorders>
            <w:left w:val="single" w:sz="18" w:space="0" w:color="auto"/>
            <w:right w:val="nil"/>
          </w:tcBorders>
          <w:noWrap/>
          <w:hideMark/>
        </w:tcPr>
        <w:p w:rsidR="00F71044" w:rsidRPr="00405E20" w:rsidRDefault="00F71044" w:rsidP="00F71044">
          <w:pPr>
            <w:pStyle w:val="Header"/>
            <w:rPr>
              <w:rFonts w:ascii="Times New Roman" w:hAnsi="Times New Roman"/>
              <w:szCs w:val="16"/>
            </w:rPr>
          </w:pPr>
        </w:p>
      </w:tc>
      <w:tc>
        <w:tcPr>
          <w:tcW w:w="272" w:type="dxa"/>
          <w:vMerge w:val="restart"/>
          <w:tcBorders>
            <w:top w:val="nil"/>
            <w:left w:val="nil"/>
            <w:right w:val="single" w:sz="18" w:space="0" w:color="auto"/>
          </w:tcBorders>
        </w:tcPr>
        <w:p w:rsidR="00F71044" w:rsidRPr="00405E20" w:rsidRDefault="00F71044" w:rsidP="00F71044">
          <w:pPr>
            <w:pStyle w:val="Header"/>
            <w:rPr>
              <w:rFonts w:ascii="Times New Roman" w:hAnsi="Times New Roman"/>
              <w:szCs w:val="16"/>
            </w:rPr>
          </w:pPr>
        </w:p>
      </w:tc>
      <w:tc>
        <w:tcPr>
          <w:tcW w:w="5488" w:type="dxa"/>
          <w:vMerge/>
          <w:tcBorders>
            <w:left w:val="single" w:sz="18" w:space="0" w:color="auto"/>
            <w:bottom w:val="single" w:sz="18" w:space="0" w:color="auto"/>
            <w:right w:val="single" w:sz="18" w:space="0" w:color="auto"/>
          </w:tcBorders>
          <w:noWrap/>
          <w:vAlign w:val="center"/>
          <w:hideMark/>
        </w:tcPr>
        <w:p w:rsidR="00F71044" w:rsidRPr="00405E20" w:rsidRDefault="00F71044" w:rsidP="00F71044">
          <w:pPr>
            <w:pStyle w:val="Header"/>
            <w:rPr>
              <w:rFonts w:ascii="Times New Roman" w:hAnsi="Times New Roman"/>
              <w:szCs w:val="16"/>
            </w:rPr>
          </w:pPr>
        </w:p>
      </w:tc>
      <w:tc>
        <w:tcPr>
          <w:tcW w:w="2700" w:type="dxa"/>
          <w:gridSpan w:val="2"/>
          <w:tcBorders>
            <w:top w:val="nil"/>
            <w:left w:val="single" w:sz="18" w:space="0" w:color="auto"/>
            <w:right w:val="single" w:sz="18" w:space="0" w:color="auto"/>
          </w:tcBorders>
          <w:noWrap/>
          <w:vAlign w:val="center"/>
          <w:hideMark/>
        </w:tcPr>
        <w:p w:rsidR="00F71044" w:rsidRPr="00405E20" w:rsidRDefault="00F71044" w:rsidP="00F71044">
          <w:pPr>
            <w:pStyle w:val="Header"/>
            <w:rPr>
              <w:rFonts w:ascii="Times New Roman" w:hAnsi="Times New Roman"/>
              <w:szCs w:val="16"/>
            </w:rPr>
          </w:pPr>
        </w:p>
      </w:tc>
    </w:tr>
    <w:tr w:rsidR="00F71044" w:rsidRPr="00405E20" w:rsidTr="005E41A8">
      <w:trPr>
        <w:trHeight w:val="513"/>
        <w:jc w:val="center"/>
      </w:trPr>
      <w:tc>
        <w:tcPr>
          <w:tcW w:w="1980" w:type="dxa"/>
          <w:vMerge/>
          <w:tcBorders>
            <w:left w:val="single" w:sz="18" w:space="0" w:color="auto"/>
            <w:bottom w:val="single" w:sz="18" w:space="0" w:color="auto"/>
            <w:right w:val="nil"/>
          </w:tcBorders>
          <w:noWrap/>
        </w:tcPr>
        <w:p w:rsidR="00F71044" w:rsidRPr="00405E20" w:rsidRDefault="00F71044" w:rsidP="00F71044">
          <w:pPr>
            <w:pStyle w:val="Header"/>
            <w:rPr>
              <w:rFonts w:ascii="Times New Roman" w:hAnsi="Times New Roman"/>
              <w:szCs w:val="16"/>
            </w:rPr>
          </w:pPr>
        </w:p>
      </w:tc>
      <w:tc>
        <w:tcPr>
          <w:tcW w:w="272" w:type="dxa"/>
          <w:vMerge/>
          <w:tcBorders>
            <w:top w:val="nil"/>
            <w:left w:val="nil"/>
            <w:bottom w:val="single" w:sz="18" w:space="0" w:color="auto"/>
            <w:right w:val="single" w:sz="18" w:space="0" w:color="auto"/>
          </w:tcBorders>
        </w:tcPr>
        <w:p w:rsidR="00F71044" w:rsidRPr="00405E20" w:rsidRDefault="00F71044" w:rsidP="00F71044">
          <w:pPr>
            <w:pStyle w:val="Header"/>
            <w:rPr>
              <w:rFonts w:ascii="Times New Roman" w:hAnsi="Times New Roman"/>
              <w:szCs w:val="16"/>
            </w:rPr>
          </w:pPr>
        </w:p>
      </w:tc>
      <w:tc>
        <w:tcPr>
          <w:tcW w:w="5488" w:type="dxa"/>
          <w:tcBorders>
            <w:top w:val="single" w:sz="18" w:space="0" w:color="auto"/>
            <w:left w:val="single" w:sz="18" w:space="0" w:color="auto"/>
            <w:bottom w:val="single" w:sz="18" w:space="0" w:color="auto"/>
            <w:right w:val="single" w:sz="18" w:space="0" w:color="auto"/>
          </w:tcBorders>
          <w:noWrap/>
          <w:vAlign w:val="center"/>
        </w:tcPr>
        <w:p w:rsidR="00F71044" w:rsidRPr="00073304" w:rsidRDefault="00F71044" w:rsidP="00F71044">
          <w:pPr>
            <w:pStyle w:val="Header"/>
            <w:rPr>
              <w:rFonts w:ascii="Times New Roman" w:hAnsi="Times New Roman"/>
            </w:rPr>
          </w:pPr>
        </w:p>
      </w:tc>
      <w:tc>
        <w:tcPr>
          <w:tcW w:w="990" w:type="dxa"/>
          <w:tcBorders>
            <w:top w:val="single" w:sz="18" w:space="0" w:color="auto"/>
            <w:left w:val="single" w:sz="18" w:space="0" w:color="auto"/>
            <w:bottom w:val="single" w:sz="18" w:space="0" w:color="auto"/>
            <w:right w:val="single" w:sz="18" w:space="0" w:color="auto"/>
          </w:tcBorders>
          <w:noWrap/>
          <w:vAlign w:val="center"/>
        </w:tcPr>
        <w:p w:rsidR="00F71044" w:rsidRPr="00090A01" w:rsidRDefault="00F71044" w:rsidP="00F71044">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710" w:type="dxa"/>
          <w:tcBorders>
            <w:top w:val="single" w:sz="18" w:space="0" w:color="auto"/>
            <w:left w:val="single" w:sz="18" w:space="0" w:color="auto"/>
            <w:bottom w:val="single" w:sz="18" w:space="0" w:color="auto"/>
            <w:right w:val="single" w:sz="18" w:space="0" w:color="auto"/>
          </w:tcBorders>
          <w:vAlign w:val="center"/>
        </w:tcPr>
        <w:p w:rsidR="00F71044" w:rsidRPr="002B085F" w:rsidRDefault="00F71044" w:rsidP="00DB73B0">
          <w:pPr>
            <w:pStyle w:val="Header"/>
            <w:jc w:val="center"/>
            <w:rPr>
              <w:rFonts w:ascii="Times New Roman" w:hAnsi="Times New Roman"/>
              <w:sz w:val="20"/>
              <w:szCs w:val="20"/>
            </w:rPr>
          </w:pPr>
          <w:r w:rsidRPr="002B085F">
            <w:rPr>
              <w:rFonts w:ascii="Times New Roman" w:hAnsi="Times New Roman"/>
              <w:sz w:val="20"/>
              <w:szCs w:val="20"/>
            </w:rPr>
            <w:t xml:space="preserve">Page  </w:t>
          </w:r>
          <w:r w:rsidRPr="002B085F">
            <w:rPr>
              <w:rFonts w:ascii="Times New Roman" w:hAnsi="Times New Roman"/>
              <w:sz w:val="20"/>
              <w:szCs w:val="20"/>
            </w:rPr>
            <w:fldChar w:fldCharType="begin"/>
          </w:r>
          <w:r w:rsidRPr="002B085F">
            <w:rPr>
              <w:rFonts w:ascii="Times New Roman" w:hAnsi="Times New Roman"/>
              <w:sz w:val="20"/>
              <w:szCs w:val="20"/>
            </w:rPr>
            <w:instrText xml:space="preserve"> PAGE  \* Arabic  \* MERGEFORMAT </w:instrText>
          </w:r>
          <w:r w:rsidRPr="002B085F">
            <w:rPr>
              <w:rFonts w:ascii="Times New Roman" w:hAnsi="Times New Roman"/>
              <w:sz w:val="20"/>
              <w:szCs w:val="20"/>
            </w:rPr>
            <w:fldChar w:fldCharType="separate"/>
          </w:r>
          <w:r w:rsidR="00DB73B0">
            <w:rPr>
              <w:rFonts w:ascii="Times New Roman" w:hAnsi="Times New Roman"/>
              <w:noProof/>
              <w:sz w:val="20"/>
              <w:szCs w:val="20"/>
            </w:rPr>
            <w:t>13</w:t>
          </w:r>
          <w:r w:rsidRPr="002B085F">
            <w:rPr>
              <w:rFonts w:ascii="Times New Roman" w:hAnsi="Times New Roman"/>
              <w:sz w:val="20"/>
              <w:szCs w:val="20"/>
            </w:rPr>
            <w:fldChar w:fldCharType="end"/>
          </w:r>
          <w:r w:rsidRPr="002B085F">
            <w:rPr>
              <w:rFonts w:ascii="Times New Roman" w:hAnsi="Times New Roman"/>
              <w:sz w:val="20"/>
              <w:szCs w:val="20"/>
            </w:rPr>
            <w:t xml:space="preserve">  of   </w:t>
          </w:r>
          <w:r w:rsidR="00DB73B0">
            <w:rPr>
              <w:noProof/>
            </w:rPr>
            <w:t>13</w:t>
          </w:r>
        </w:p>
      </w:tc>
    </w:tr>
  </w:tbl>
  <w:p w:rsidR="00602440" w:rsidRPr="001051B3" w:rsidRDefault="00602440" w:rsidP="001051B3">
    <w:pPr>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8807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0C3D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283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4A09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3CED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5A75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02D5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CAB1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E5651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1"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3" w15:restartNumberingAfterBreak="0">
    <w:nsid w:val="221C3B20"/>
    <w:multiLevelType w:val="multilevel"/>
    <w:tmpl w:val="31A00D0E"/>
    <w:lvl w:ilvl="0">
      <w:start w:val="1"/>
      <w:numFmt w:val="decimal"/>
      <w:lvlText w:val="%1."/>
      <w:lvlJc w:val="left"/>
      <w:pPr>
        <w:ind w:left="720" w:hanging="360"/>
      </w:pPr>
      <w:rPr>
        <w:rFonts w:hint="default"/>
      </w:rPr>
    </w:lvl>
    <w:lvl w:ilvl="1">
      <w:start w:val="5"/>
      <w:numFmt w:val="decimal"/>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2622FB3"/>
    <w:multiLevelType w:val="hybridMultilevel"/>
    <w:tmpl w:val="403EE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E45BB0"/>
    <w:multiLevelType w:val="hybridMultilevel"/>
    <w:tmpl w:val="9390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8" w15:restartNumberingAfterBreak="0">
    <w:nsid w:val="3F0C7186"/>
    <w:multiLevelType w:val="multilevel"/>
    <w:tmpl w:val="A09E39D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decimal"/>
      <w:pStyle w:val="Heading4"/>
      <w:lvlText w:val="%1.%2.%3.%4"/>
      <w:lvlJc w:val="left"/>
      <w:pPr>
        <w:tabs>
          <w:tab w:val="num" w:pos="737"/>
        </w:tabs>
        <w:ind w:left="737" w:hanging="737"/>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3F8A46FF"/>
    <w:multiLevelType w:val="hybridMultilevel"/>
    <w:tmpl w:val="AF7EE0B2"/>
    <w:lvl w:ilvl="0" w:tplc="5C06D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8D18C5"/>
    <w:multiLevelType w:val="hybridMultilevel"/>
    <w:tmpl w:val="EB7221CC"/>
    <w:lvl w:ilvl="0" w:tplc="2AAC9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E7231B"/>
    <w:multiLevelType w:val="hybridMultilevel"/>
    <w:tmpl w:val="FED0F926"/>
    <w:lvl w:ilvl="0" w:tplc="E3C8F5FA">
      <w:start w:val="1"/>
      <w:numFmt w:val="bullet"/>
      <w:lvlText w:val=""/>
      <w:lvlJc w:val="left"/>
      <w:pPr>
        <w:tabs>
          <w:tab w:val="num" w:pos="851"/>
        </w:tabs>
        <w:ind w:left="851"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0E4AF1"/>
    <w:multiLevelType w:val="multilevel"/>
    <w:tmpl w:val="31A00D0E"/>
    <w:lvl w:ilvl="0">
      <w:start w:val="1"/>
      <w:numFmt w:val="decimal"/>
      <w:lvlText w:val="%1."/>
      <w:lvlJc w:val="left"/>
      <w:pPr>
        <w:ind w:left="720" w:hanging="360"/>
      </w:pPr>
      <w:rPr>
        <w:rFonts w:hint="default"/>
      </w:rPr>
    </w:lvl>
    <w:lvl w:ilvl="1">
      <w:start w:val="5"/>
      <w:numFmt w:val="decimal"/>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C374F0"/>
    <w:multiLevelType w:val="hybridMultilevel"/>
    <w:tmpl w:val="2A30E180"/>
    <w:lvl w:ilvl="0" w:tplc="2D487CE8">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6"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26"/>
  </w:num>
  <w:num w:numId="4">
    <w:abstractNumId w:val="21"/>
  </w:num>
  <w:num w:numId="5">
    <w:abstractNumId w:val="11"/>
  </w:num>
  <w:num w:numId="6">
    <w:abstractNumId w:val="25"/>
  </w:num>
  <w:num w:numId="7">
    <w:abstractNumId w:val="10"/>
  </w:num>
  <w:num w:numId="8">
    <w:abstractNumId w:val="18"/>
  </w:num>
  <w:num w:numId="9">
    <w:abstractNumId w:val="17"/>
  </w:num>
  <w:num w:numId="10">
    <w:abstractNumId w:val="1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9"/>
    <w:lvlOverride w:ilvl="0">
      <w:lvl w:ilvl="0">
        <w:start w:val="1"/>
        <w:numFmt w:val="bullet"/>
        <w:lvlText w:val=""/>
        <w:legacy w:legacy="1" w:legacySpace="0" w:legacyIndent="283"/>
        <w:lvlJc w:val="left"/>
        <w:pPr>
          <w:ind w:left="1003" w:hanging="283"/>
        </w:pPr>
        <w:rPr>
          <w:rFonts w:ascii="Symbol" w:hAnsi="Symbol" w:hint="default"/>
        </w:rPr>
      </w:lvl>
    </w:lvlOverride>
  </w:num>
  <w:num w:numId="22">
    <w:abstractNumId w:val="19"/>
  </w:num>
  <w:num w:numId="23">
    <w:abstractNumId w:val="20"/>
  </w:num>
  <w:num w:numId="24">
    <w:abstractNumId w:val="14"/>
  </w:num>
  <w:num w:numId="25">
    <w:abstractNumId w:val="22"/>
  </w:num>
  <w:num w:numId="26">
    <w:abstractNumId w:val="13"/>
  </w:num>
  <w:num w:numId="27">
    <w:abstractNumId w:val="15"/>
  </w:num>
  <w:num w:numId="28">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noPunctuationKerning/>
  <w:characterSpacingControl w:val="doNotCompress"/>
  <w:hdrShapeDefaults>
    <o:shapedefaults v:ext="edit" spidmax="4097"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89"/>
    <w:rsid w:val="0000413E"/>
    <w:rsid w:val="0000445B"/>
    <w:rsid w:val="00011672"/>
    <w:rsid w:val="0002181F"/>
    <w:rsid w:val="000266C9"/>
    <w:rsid w:val="00035C3F"/>
    <w:rsid w:val="00037A8E"/>
    <w:rsid w:val="000725FA"/>
    <w:rsid w:val="00087822"/>
    <w:rsid w:val="000921F2"/>
    <w:rsid w:val="00095F13"/>
    <w:rsid w:val="00096C78"/>
    <w:rsid w:val="000A2265"/>
    <w:rsid w:val="000B30E9"/>
    <w:rsid w:val="000D54FA"/>
    <w:rsid w:val="000F4604"/>
    <w:rsid w:val="000F5FFF"/>
    <w:rsid w:val="001051B3"/>
    <w:rsid w:val="00110E4F"/>
    <w:rsid w:val="00120AD9"/>
    <w:rsid w:val="001224CC"/>
    <w:rsid w:val="00122991"/>
    <w:rsid w:val="00126784"/>
    <w:rsid w:val="001302A2"/>
    <w:rsid w:val="00173DA4"/>
    <w:rsid w:val="0017506B"/>
    <w:rsid w:val="00183F75"/>
    <w:rsid w:val="00187992"/>
    <w:rsid w:val="001A122E"/>
    <w:rsid w:val="001A12CB"/>
    <w:rsid w:val="001A3308"/>
    <w:rsid w:val="001B4A48"/>
    <w:rsid w:val="001C2351"/>
    <w:rsid w:val="001C6624"/>
    <w:rsid w:val="001D2147"/>
    <w:rsid w:val="001D2F17"/>
    <w:rsid w:val="001F64C0"/>
    <w:rsid w:val="00200E36"/>
    <w:rsid w:val="00204C45"/>
    <w:rsid w:val="0020759D"/>
    <w:rsid w:val="00214AE8"/>
    <w:rsid w:val="002159E8"/>
    <w:rsid w:val="00242D2D"/>
    <w:rsid w:val="00243E89"/>
    <w:rsid w:val="0026384D"/>
    <w:rsid w:val="002726FD"/>
    <w:rsid w:val="002879EC"/>
    <w:rsid w:val="002A0A62"/>
    <w:rsid w:val="002A6287"/>
    <w:rsid w:val="002B09D7"/>
    <w:rsid w:val="002C548F"/>
    <w:rsid w:val="002C607C"/>
    <w:rsid w:val="002C6BA8"/>
    <w:rsid w:val="002C7B72"/>
    <w:rsid w:val="002D1A76"/>
    <w:rsid w:val="002E5FF7"/>
    <w:rsid w:val="00313906"/>
    <w:rsid w:val="003211A8"/>
    <w:rsid w:val="00324B6F"/>
    <w:rsid w:val="00330C8B"/>
    <w:rsid w:val="00343D6C"/>
    <w:rsid w:val="00353DC3"/>
    <w:rsid w:val="0035547B"/>
    <w:rsid w:val="00380747"/>
    <w:rsid w:val="00397679"/>
    <w:rsid w:val="003A3054"/>
    <w:rsid w:val="003A799D"/>
    <w:rsid w:val="003B0D9D"/>
    <w:rsid w:val="003C17B7"/>
    <w:rsid w:val="003E0BA5"/>
    <w:rsid w:val="00404CBD"/>
    <w:rsid w:val="0040714A"/>
    <w:rsid w:val="004127F6"/>
    <w:rsid w:val="004322C3"/>
    <w:rsid w:val="00441A94"/>
    <w:rsid w:val="00456A9A"/>
    <w:rsid w:val="0047423C"/>
    <w:rsid w:val="004752C2"/>
    <w:rsid w:val="004970AF"/>
    <w:rsid w:val="004A24B1"/>
    <w:rsid w:val="004B111F"/>
    <w:rsid w:val="004B3ED3"/>
    <w:rsid w:val="004C1459"/>
    <w:rsid w:val="004E7BC6"/>
    <w:rsid w:val="004F19EA"/>
    <w:rsid w:val="004F21F4"/>
    <w:rsid w:val="004F662F"/>
    <w:rsid w:val="00501352"/>
    <w:rsid w:val="0050236B"/>
    <w:rsid w:val="00520A6B"/>
    <w:rsid w:val="00535CA8"/>
    <w:rsid w:val="00536097"/>
    <w:rsid w:val="00542980"/>
    <w:rsid w:val="00560EAE"/>
    <w:rsid w:val="00561E1D"/>
    <w:rsid w:val="00564648"/>
    <w:rsid w:val="00570ACD"/>
    <w:rsid w:val="0058152B"/>
    <w:rsid w:val="005849E2"/>
    <w:rsid w:val="005A61B5"/>
    <w:rsid w:val="005A6CF9"/>
    <w:rsid w:val="005D61E1"/>
    <w:rsid w:val="005D6E06"/>
    <w:rsid w:val="005E1317"/>
    <w:rsid w:val="00602440"/>
    <w:rsid w:val="00623864"/>
    <w:rsid w:val="00642FBB"/>
    <w:rsid w:val="00671358"/>
    <w:rsid w:val="00675EC2"/>
    <w:rsid w:val="00680EA0"/>
    <w:rsid w:val="006971B2"/>
    <w:rsid w:val="006D576C"/>
    <w:rsid w:val="006D75AD"/>
    <w:rsid w:val="006E4753"/>
    <w:rsid w:val="007000F8"/>
    <w:rsid w:val="00727C82"/>
    <w:rsid w:val="007329B5"/>
    <w:rsid w:val="007345D0"/>
    <w:rsid w:val="00737779"/>
    <w:rsid w:val="00743217"/>
    <w:rsid w:val="00763E05"/>
    <w:rsid w:val="00767816"/>
    <w:rsid w:val="0078197B"/>
    <w:rsid w:val="007B57E6"/>
    <w:rsid w:val="007C00CB"/>
    <w:rsid w:val="007D17DC"/>
    <w:rsid w:val="007D67B2"/>
    <w:rsid w:val="007E1962"/>
    <w:rsid w:val="007E261B"/>
    <w:rsid w:val="007F13DB"/>
    <w:rsid w:val="007F29FC"/>
    <w:rsid w:val="00805E95"/>
    <w:rsid w:val="00821D81"/>
    <w:rsid w:val="0082221B"/>
    <w:rsid w:val="00822AE7"/>
    <w:rsid w:val="00824C56"/>
    <w:rsid w:val="00826ACA"/>
    <w:rsid w:val="008467EE"/>
    <w:rsid w:val="008552C6"/>
    <w:rsid w:val="00860CAE"/>
    <w:rsid w:val="0087183E"/>
    <w:rsid w:val="00876400"/>
    <w:rsid w:val="008803D1"/>
    <w:rsid w:val="00881249"/>
    <w:rsid w:val="00891E31"/>
    <w:rsid w:val="008956B0"/>
    <w:rsid w:val="008A359B"/>
    <w:rsid w:val="008A3DF2"/>
    <w:rsid w:val="008B71D6"/>
    <w:rsid w:val="008C217F"/>
    <w:rsid w:val="009064D0"/>
    <w:rsid w:val="009076C1"/>
    <w:rsid w:val="00913320"/>
    <w:rsid w:val="00914032"/>
    <w:rsid w:val="00914707"/>
    <w:rsid w:val="00933524"/>
    <w:rsid w:val="00934C42"/>
    <w:rsid w:val="009359AD"/>
    <w:rsid w:val="00943FE9"/>
    <w:rsid w:val="00944D99"/>
    <w:rsid w:val="009452F7"/>
    <w:rsid w:val="0096118A"/>
    <w:rsid w:val="00963862"/>
    <w:rsid w:val="0097242F"/>
    <w:rsid w:val="00990F61"/>
    <w:rsid w:val="009A0B7D"/>
    <w:rsid w:val="009A77C6"/>
    <w:rsid w:val="009B4DEE"/>
    <w:rsid w:val="009B632E"/>
    <w:rsid w:val="009C65B0"/>
    <w:rsid w:val="009D11F9"/>
    <w:rsid w:val="009F35C6"/>
    <w:rsid w:val="009F5463"/>
    <w:rsid w:val="00A025C9"/>
    <w:rsid w:val="00A0372F"/>
    <w:rsid w:val="00A10B40"/>
    <w:rsid w:val="00A32440"/>
    <w:rsid w:val="00A3632E"/>
    <w:rsid w:val="00A60CB9"/>
    <w:rsid w:val="00A6546C"/>
    <w:rsid w:val="00A6789F"/>
    <w:rsid w:val="00A7232B"/>
    <w:rsid w:val="00A73DBA"/>
    <w:rsid w:val="00A84EE4"/>
    <w:rsid w:val="00A97649"/>
    <w:rsid w:val="00AA7529"/>
    <w:rsid w:val="00AB14A2"/>
    <w:rsid w:val="00AB6121"/>
    <w:rsid w:val="00AC163E"/>
    <w:rsid w:val="00AC262D"/>
    <w:rsid w:val="00AC62D1"/>
    <w:rsid w:val="00AD0082"/>
    <w:rsid w:val="00AF09F8"/>
    <w:rsid w:val="00AF533F"/>
    <w:rsid w:val="00B11B55"/>
    <w:rsid w:val="00B23AA2"/>
    <w:rsid w:val="00B27D53"/>
    <w:rsid w:val="00B467ED"/>
    <w:rsid w:val="00B4701D"/>
    <w:rsid w:val="00B47E52"/>
    <w:rsid w:val="00B50EB8"/>
    <w:rsid w:val="00B62EB8"/>
    <w:rsid w:val="00B640B5"/>
    <w:rsid w:val="00B720E4"/>
    <w:rsid w:val="00B8267D"/>
    <w:rsid w:val="00B87317"/>
    <w:rsid w:val="00BB28A3"/>
    <w:rsid w:val="00BD2135"/>
    <w:rsid w:val="00BD647E"/>
    <w:rsid w:val="00BE1EF9"/>
    <w:rsid w:val="00BF3356"/>
    <w:rsid w:val="00C33B53"/>
    <w:rsid w:val="00C41585"/>
    <w:rsid w:val="00C420A6"/>
    <w:rsid w:val="00C52B48"/>
    <w:rsid w:val="00C71E46"/>
    <w:rsid w:val="00C91014"/>
    <w:rsid w:val="00CB0B51"/>
    <w:rsid w:val="00CB697B"/>
    <w:rsid w:val="00CD2535"/>
    <w:rsid w:val="00CD26FF"/>
    <w:rsid w:val="00CD5854"/>
    <w:rsid w:val="00CD60F3"/>
    <w:rsid w:val="00CF7759"/>
    <w:rsid w:val="00D006EE"/>
    <w:rsid w:val="00D010E1"/>
    <w:rsid w:val="00D11DD3"/>
    <w:rsid w:val="00D33C4E"/>
    <w:rsid w:val="00D406BF"/>
    <w:rsid w:val="00D53B43"/>
    <w:rsid w:val="00D5698A"/>
    <w:rsid w:val="00D62A20"/>
    <w:rsid w:val="00D77884"/>
    <w:rsid w:val="00D82CD5"/>
    <w:rsid w:val="00D84BD4"/>
    <w:rsid w:val="00D94F61"/>
    <w:rsid w:val="00D95A3B"/>
    <w:rsid w:val="00DA2350"/>
    <w:rsid w:val="00DA4CB9"/>
    <w:rsid w:val="00DB73B0"/>
    <w:rsid w:val="00DC0D64"/>
    <w:rsid w:val="00DD3ABD"/>
    <w:rsid w:val="00DE3FB8"/>
    <w:rsid w:val="00E00BFB"/>
    <w:rsid w:val="00E01B30"/>
    <w:rsid w:val="00E03266"/>
    <w:rsid w:val="00E10F10"/>
    <w:rsid w:val="00E34D75"/>
    <w:rsid w:val="00E44F5B"/>
    <w:rsid w:val="00E54D81"/>
    <w:rsid w:val="00E64FF6"/>
    <w:rsid w:val="00E873EF"/>
    <w:rsid w:val="00EA0CD8"/>
    <w:rsid w:val="00EA3296"/>
    <w:rsid w:val="00EA780A"/>
    <w:rsid w:val="00EB7B4E"/>
    <w:rsid w:val="00EC40A6"/>
    <w:rsid w:val="00EC413C"/>
    <w:rsid w:val="00EC4847"/>
    <w:rsid w:val="00EF2AB3"/>
    <w:rsid w:val="00F00407"/>
    <w:rsid w:val="00F16F39"/>
    <w:rsid w:val="00F216CF"/>
    <w:rsid w:val="00F250DE"/>
    <w:rsid w:val="00F268DC"/>
    <w:rsid w:val="00F40941"/>
    <w:rsid w:val="00F41E67"/>
    <w:rsid w:val="00F456EF"/>
    <w:rsid w:val="00F52AC8"/>
    <w:rsid w:val="00F573EB"/>
    <w:rsid w:val="00F65603"/>
    <w:rsid w:val="00F71044"/>
    <w:rsid w:val="00F81B22"/>
    <w:rsid w:val="00F83142"/>
    <w:rsid w:val="00FA4185"/>
    <w:rsid w:val="00FA6429"/>
    <w:rsid w:val="00FB6A76"/>
    <w:rsid w:val="00FD5D42"/>
    <w:rsid w:val="00FE21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green" strokecolor="green">
      <v:fill color="green"/>
      <v:stroke color="green" weight=".05pt"/>
    </o:shapedefaults>
    <o:shapelayout v:ext="edit">
      <o:idmap v:ext="edit" data="1"/>
    </o:shapelayout>
  </w:shapeDefaults>
  <w:decimalSymbol w:val="."/>
  <w:listSeparator w:val=","/>
  <w14:docId w14:val="6EDED071"/>
  <w15:docId w15:val="{72CDB296-6E66-4D94-90AC-875BBFC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A76"/>
    <w:rPr>
      <w:rFonts w:ascii="Arial" w:hAnsi="Arial"/>
      <w:sz w:val="22"/>
      <w:szCs w:val="24"/>
    </w:rPr>
  </w:style>
  <w:style w:type="paragraph" w:styleId="Heading1">
    <w:name w:val="heading 1"/>
    <w:basedOn w:val="Normal"/>
    <w:next w:val="BodyText"/>
    <w:qFormat/>
    <w:rsid w:val="00E64FF6"/>
    <w:pPr>
      <w:keepNext/>
      <w:numPr>
        <w:numId w:val="8"/>
      </w:numPr>
      <w:tabs>
        <w:tab w:val="left" w:pos="567"/>
      </w:tabs>
      <w:spacing w:before="240" w:after="120"/>
      <w:outlineLvl w:val="0"/>
    </w:pPr>
    <w:rPr>
      <w:rFonts w:cs="Arial"/>
      <w:b/>
      <w:bCs/>
      <w:kern w:val="24"/>
      <w:sz w:val="24"/>
    </w:rPr>
  </w:style>
  <w:style w:type="paragraph" w:styleId="Heading2">
    <w:name w:val="heading 2"/>
    <w:basedOn w:val="Normal"/>
    <w:next w:val="BodyText2"/>
    <w:qFormat/>
    <w:rsid w:val="00E64FF6"/>
    <w:pPr>
      <w:keepNext/>
      <w:numPr>
        <w:ilvl w:val="1"/>
        <w:numId w:val="8"/>
      </w:numPr>
      <w:spacing w:before="240" w:after="120"/>
      <w:outlineLvl w:val="1"/>
    </w:pPr>
    <w:rPr>
      <w:rFonts w:cs="Arial"/>
      <w:b/>
      <w:bCs/>
      <w:iCs/>
      <w:szCs w:val="28"/>
    </w:rPr>
  </w:style>
  <w:style w:type="paragraph" w:styleId="Heading3">
    <w:name w:val="heading 3"/>
    <w:basedOn w:val="Normal"/>
    <w:next w:val="BodyText2"/>
    <w:qFormat/>
    <w:rsid w:val="00E64FF6"/>
    <w:pPr>
      <w:keepNext/>
      <w:numPr>
        <w:ilvl w:val="2"/>
        <w:numId w:val="8"/>
      </w:numPr>
      <w:spacing w:before="120" w:after="120"/>
      <w:outlineLvl w:val="2"/>
    </w:pPr>
    <w:rPr>
      <w:rFonts w:cs="Arial"/>
      <w:b/>
      <w:bCs/>
      <w:szCs w:val="26"/>
    </w:rPr>
  </w:style>
  <w:style w:type="paragraph" w:styleId="Heading4">
    <w:name w:val="heading 4"/>
    <w:basedOn w:val="Normal"/>
    <w:qFormat/>
    <w:rsid w:val="00E64FF6"/>
    <w:pPr>
      <w:keepNext/>
      <w:numPr>
        <w:ilvl w:val="3"/>
        <w:numId w:val="8"/>
      </w:numPr>
      <w:spacing w:before="240" w:after="120"/>
      <w:outlineLvl w:val="3"/>
    </w:pPr>
    <w:rPr>
      <w:rFonts w:cs="Arial"/>
      <w:szCs w:val="22"/>
    </w:rPr>
  </w:style>
  <w:style w:type="paragraph" w:styleId="Heading5">
    <w:name w:val="heading 5"/>
    <w:basedOn w:val="Normal"/>
    <w:next w:val="Normal"/>
    <w:qFormat/>
    <w:rsid w:val="00E64FF6"/>
    <w:pPr>
      <w:numPr>
        <w:ilvl w:val="4"/>
        <w:numId w:val="8"/>
      </w:numPr>
      <w:spacing w:before="240" w:after="120"/>
      <w:outlineLvl w:val="4"/>
    </w:pPr>
    <w:rPr>
      <w:bCs/>
      <w:iCs/>
      <w:szCs w:val="26"/>
    </w:rPr>
  </w:style>
  <w:style w:type="paragraph" w:styleId="Heading6">
    <w:name w:val="heading 6"/>
    <w:basedOn w:val="Normal"/>
    <w:next w:val="Normal"/>
    <w:autoRedefine/>
    <w:qFormat/>
    <w:rsid w:val="00E64FF6"/>
    <w:pPr>
      <w:keepNext/>
      <w:numPr>
        <w:ilvl w:val="5"/>
        <w:numId w:val="8"/>
      </w:numPr>
      <w:jc w:val="center"/>
      <w:outlineLvl w:val="5"/>
    </w:pPr>
    <w:rPr>
      <w:b/>
      <w:bCs/>
      <w:sz w:val="18"/>
    </w:rPr>
  </w:style>
  <w:style w:type="paragraph" w:styleId="Heading7">
    <w:name w:val="heading 7"/>
    <w:basedOn w:val="Normal"/>
    <w:next w:val="Normal"/>
    <w:qFormat/>
    <w:rsid w:val="00E64FF6"/>
    <w:pPr>
      <w:keepNext/>
      <w:numPr>
        <w:ilvl w:val="6"/>
        <w:numId w:val="8"/>
      </w:numPr>
      <w:outlineLvl w:val="6"/>
    </w:pPr>
    <w:rPr>
      <w:rFonts w:cs="Arial"/>
      <w:color w:val="FF0000"/>
      <w:sz w:val="36"/>
      <w:szCs w:val="20"/>
    </w:rPr>
  </w:style>
  <w:style w:type="paragraph" w:styleId="Heading8">
    <w:name w:val="heading 8"/>
    <w:basedOn w:val="Normal"/>
    <w:next w:val="Normal"/>
    <w:qFormat/>
    <w:rsid w:val="00E64FF6"/>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qFormat/>
    <w:rsid w:val="00E64FF6"/>
    <w:pPr>
      <w:numPr>
        <w:ilvl w:val="8"/>
        <w:numId w:val="8"/>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11B55"/>
    <w:pPr>
      <w:spacing w:after="60"/>
      <w:ind w:left="461"/>
      <w:jc w:val="both"/>
    </w:pPr>
  </w:style>
  <w:style w:type="paragraph" w:styleId="BodyText2">
    <w:name w:val="Body Text 2"/>
    <w:basedOn w:val="Normal"/>
    <w:rsid w:val="00B11B55"/>
    <w:pPr>
      <w:spacing w:after="60"/>
      <w:ind w:left="734"/>
      <w:jc w:val="both"/>
    </w:pPr>
  </w:style>
  <w:style w:type="paragraph" w:styleId="Caption">
    <w:name w:val="caption"/>
    <w:basedOn w:val="Normal"/>
    <w:next w:val="Normal"/>
    <w:qFormat/>
    <w:rsid w:val="00FB6A76"/>
    <w:pPr>
      <w:spacing w:before="120" w:after="120"/>
      <w:jc w:val="center"/>
    </w:pPr>
    <w:rPr>
      <w:b/>
      <w:bCs/>
      <w:sz w:val="20"/>
      <w:szCs w:val="20"/>
    </w:rPr>
  </w:style>
  <w:style w:type="paragraph" w:styleId="Header">
    <w:name w:val="header"/>
    <w:basedOn w:val="Normal"/>
    <w:link w:val="HeaderChar"/>
    <w:rsid w:val="00C33B53"/>
    <w:rPr>
      <w:b/>
      <w:sz w:val="16"/>
    </w:rPr>
  </w:style>
  <w:style w:type="paragraph" w:styleId="TOC1">
    <w:name w:val="toc 1"/>
    <w:basedOn w:val="Normal"/>
    <w:next w:val="Normal"/>
    <w:autoRedefine/>
    <w:semiHidden/>
    <w:rsid w:val="00FB6A76"/>
    <w:pPr>
      <w:spacing w:after="120"/>
    </w:pPr>
    <w:rPr>
      <w:sz w:val="24"/>
    </w:rPr>
  </w:style>
  <w:style w:type="paragraph" w:customStyle="1" w:styleId="AlphabeticBullet">
    <w:name w:val="Alphabetic Bullet"/>
    <w:basedOn w:val="BodyText2"/>
    <w:rsid w:val="00FB6A76"/>
    <w:pPr>
      <w:numPr>
        <w:numId w:val="5"/>
      </w:numPr>
    </w:pPr>
  </w:style>
  <w:style w:type="paragraph" w:styleId="TOAHeading">
    <w:name w:val="toa heading"/>
    <w:basedOn w:val="Normal"/>
    <w:next w:val="Normal"/>
    <w:semiHidden/>
    <w:rsid w:val="00FB6A76"/>
    <w:pPr>
      <w:spacing w:before="360" w:after="240"/>
    </w:pPr>
    <w:rPr>
      <w:rFonts w:cs="Arial"/>
      <w:b/>
      <w:bCs/>
      <w:sz w:val="28"/>
    </w:rPr>
  </w:style>
  <w:style w:type="paragraph" w:styleId="TOC2">
    <w:name w:val="toc 2"/>
    <w:basedOn w:val="Normal"/>
    <w:next w:val="Normal"/>
    <w:autoRedefine/>
    <w:semiHidden/>
    <w:rsid w:val="00FB6A76"/>
    <w:pPr>
      <w:ind w:left="220"/>
    </w:pPr>
  </w:style>
  <w:style w:type="paragraph" w:customStyle="1" w:styleId="Attachmenttitle">
    <w:name w:val="Attachment title"/>
    <w:rsid w:val="00FB6A76"/>
    <w:pPr>
      <w:spacing w:line="360" w:lineRule="auto"/>
      <w:jc w:val="center"/>
    </w:pPr>
    <w:rPr>
      <w:rFonts w:ascii="Arial" w:hAnsi="Arial"/>
      <w:b/>
      <w:sz w:val="28"/>
    </w:rPr>
  </w:style>
  <w:style w:type="paragraph" w:customStyle="1" w:styleId="Bullet-1">
    <w:name w:val="Bullet-1"/>
    <w:basedOn w:val="BodyText"/>
    <w:rsid w:val="00B11B55"/>
    <w:pPr>
      <w:numPr>
        <w:numId w:val="1"/>
      </w:numPr>
      <w:ind w:left="965" w:hanging="403"/>
    </w:pPr>
  </w:style>
  <w:style w:type="paragraph" w:customStyle="1" w:styleId="Bullet-2">
    <w:name w:val="Bullet-2"/>
    <w:basedOn w:val="BodyText2"/>
    <w:rsid w:val="00FB6A76"/>
    <w:pPr>
      <w:numPr>
        <w:numId w:val="2"/>
      </w:numPr>
    </w:pPr>
  </w:style>
  <w:style w:type="paragraph" w:customStyle="1" w:styleId="Header1">
    <w:name w:val="Header 1"/>
    <w:basedOn w:val="Header"/>
    <w:autoRedefine/>
    <w:rsid w:val="00313906"/>
    <w:pPr>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rsid w:val="000921F2"/>
    <w:pPr>
      <w:tabs>
        <w:tab w:val="center" w:pos="4153"/>
        <w:tab w:val="right" w:pos="8306"/>
      </w:tabs>
      <w:jc w:val="both"/>
    </w:pPr>
    <w:rPr>
      <w:sz w:val="14"/>
    </w:rPr>
  </w:style>
  <w:style w:type="character" w:styleId="Hyperlink">
    <w:name w:val="Hyperlink"/>
    <w:basedOn w:val="DefaultParagraphFont"/>
    <w:rsid w:val="00FB6A76"/>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FB6A76"/>
    <w:rPr>
      <w:color w:val="800080"/>
      <w:u w:val="single"/>
    </w:rPr>
  </w:style>
  <w:style w:type="paragraph" w:styleId="BalloonText">
    <w:name w:val="Balloon Text"/>
    <w:basedOn w:val="Normal"/>
    <w:semiHidden/>
    <w:rsid w:val="00914707"/>
    <w:rPr>
      <w:rFonts w:ascii="Tahoma" w:hAnsi="Tahoma" w:cs="Tahoma"/>
      <w:sz w:val="16"/>
      <w:szCs w:val="16"/>
    </w:rPr>
  </w:style>
  <w:style w:type="table" w:styleId="TableGrid">
    <w:name w:val="Table Grid"/>
    <w:basedOn w:val="TableNormal"/>
    <w:qFormat/>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6"/>
      </w:numPr>
    </w:pPr>
  </w:style>
  <w:style w:type="paragraph" w:customStyle="1" w:styleId="IndentChr1">
    <w:name w:val="Indent Chr 1"/>
    <w:basedOn w:val="Normal"/>
    <w:rsid w:val="009B632E"/>
    <w:pPr>
      <w:numPr>
        <w:numId w:val="7"/>
      </w:numPr>
    </w:pPr>
  </w:style>
  <w:style w:type="paragraph" w:customStyle="1" w:styleId="Heading3Text">
    <w:name w:val="Heading 3 Text"/>
    <w:basedOn w:val="Heading3"/>
    <w:next w:val="BodyText2"/>
    <w:rsid w:val="002B09D7"/>
    <w:rPr>
      <w:b w:val="0"/>
      <w:szCs w:val="22"/>
    </w:rPr>
  </w:style>
  <w:style w:type="paragraph" w:customStyle="1" w:styleId="IndentChr2">
    <w:name w:val="Indent Chr 2"/>
    <w:basedOn w:val="IndentChr1"/>
    <w:rsid w:val="009B632E"/>
    <w:pPr>
      <w:numPr>
        <w:numId w:val="9"/>
      </w:numPr>
    </w:pPr>
    <w:rPr>
      <w:rFonts w:cs="Arial"/>
      <w:szCs w:val="22"/>
    </w:rPr>
  </w:style>
  <w:style w:type="paragraph" w:styleId="BodyText3">
    <w:name w:val="Body Text 3"/>
    <w:basedOn w:val="Normal"/>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10"/>
      </w:numPr>
    </w:pPr>
    <w:rPr>
      <w:rFonts w:cs="Arial"/>
      <w:szCs w:val="22"/>
    </w:rPr>
  </w:style>
  <w:style w:type="paragraph" w:customStyle="1" w:styleId="TableText">
    <w:name w:val="Table Text"/>
    <w:basedOn w:val="Normal"/>
    <w:rsid w:val="00623864"/>
    <w:rPr>
      <w:rFonts w:cs="Arial"/>
      <w:sz w:val="20"/>
      <w:szCs w:val="20"/>
    </w:rPr>
  </w:style>
  <w:style w:type="character" w:customStyle="1" w:styleId="HeaderChar">
    <w:name w:val="Header Char"/>
    <w:basedOn w:val="DefaultParagraphFont"/>
    <w:link w:val="Header"/>
    <w:rsid w:val="00F81B22"/>
    <w:rPr>
      <w:rFonts w:ascii="Arial" w:hAnsi="Arial"/>
      <w:b/>
      <w:sz w:val="16"/>
      <w:szCs w:val="24"/>
      <w:lang w:val="en-US" w:eastAsia="en-US" w:bidi="ar-SA"/>
    </w:rPr>
  </w:style>
  <w:style w:type="table" w:customStyle="1" w:styleId="TableGrid0">
    <w:name w:val="TableGrid"/>
    <w:rsid w:val="00A7232B"/>
    <w:rPr>
      <w:rFonts w:ascii="Calibri" w:hAnsi="Calibri" w:cs="Arial"/>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1C2351"/>
    <w:pPr>
      <w:spacing w:line="300" w:lineRule="auto"/>
      <w:ind w:left="720"/>
      <w:contextualSpacing/>
      <w:jc w:val="both"/>
    </w:pPr>
    <w:rPr>
      <w:rFonts w:ascii="Times" w:hAnsi="Times"/>
      <w:szCs w:val="20"/>
      <w:lang w:val="en-GB"/>
    </w:rPr>
  </w:style>
  <w:style w:type="character" w:customStyle="1" w:styleId="tlid-translation">
    <w:name w:val="tlid-translation"/>
    <w:rsid w:val="001C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2.emf"/><Relationship Id="rId18"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20.png"/><Relationship Id="rId7" Type="http://schemas.openxmlformats.org/officeDocument/2006/relationships/header" Target="header1.xml"/><Relationship Id="rId12" Type="http://schemas.openxmlformats.org/officeDocument/2006/relationships/image" Target="media/image11.emf"/><Relationship Id="rId17"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5.emf"/><Relationship Id="rId20"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4.emf"/><Relationship Id="rId23" Type="http://schemas.openxmlformats.org/officeDocument/2006/relationships/fontTable" Target="fontTable.xml"/><Relationship Id="rId10" Type="http://schemas.openxmlformats.org/officeDocument/2006/relationships/image" Target="media/image9.emf"/><Relationship Id="rId19"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8.emf"/><Relationship Id="rId14" Type="http://schemas.openxmlformats.org/officeDocument/2006/relationships/image" Target="media/image1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T:\Active%20Projects\Shazand\Templates\Working\Blank%20Procedure%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Procedure Format</Template>
  <TotalTime>10</TotalTime>
  <Pages>13</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11663</CharactersWithSpaces>
  <SharedDoc>false</SharedDoc>
  <HLinks>
    <vt:vector size="66" baseType="variant">
      <vt:variant>
        <vt:i4>1835069</vt:i4>
      </vt:variant>
      <vt:variant>
        <vt:i4>56</vt:i4>
      </vt:variant>
      <vt:variant>
        <vt:i4>0</vt:i4>
      </vt:variant>
      <vt:variant>
        <vt:i4>5</vt:i4>
      </vt:variant>
      <vt:variant>
        <vt:lpwstr/>
      </vt:variant>
      <vt:variant>
        <vt:lpwstr>_Toc188172305</vt:lpwstr>
      </vt:variant>
      <vt:variant>
        <vt:i4>1835069</vt:i4>
      </vt:variant>
      <vt:variant>
        <vt:i4>50</vt:i4>
      </vt:variant>
      <vt:variant>
        <vt:i4>0</vt:i4>
      </vt:variant>
      <vt:variant>
        <vt:i4>5</vt:i4>
      </vt:variant>
      <vt:variant>
        <vt:lpwstr/>
      </vt:variant>
      <vt:variant>
        <vt:lpwstr>_Toc188172304</vt:lpwstr>
      </vt:variant>
      <vt:variant>
        <vt:i4>1835069</vt:i4>
      </vt:variant>
      <vt:variant>
        <vt:i4>44</vt:i4>
      </vt:variant>
      <vt:variant>
        <vt:i4>0</vt:i4>
      </vt:variant>
      <vt:variant>
        <vt:i4>5</vt:i4>
      </vt:variant>
      <vt:variant>
        <vt:lpwstr/>
      </vt:variant>
      <vt:variant>
        <vt:lpwstr>_Toc188172303</vt:lpwstr>
      </vt:variant>
      <vt:variant>
        <vt:i4>1835069</vt:i4>
      </vt:variant>
      <vt:variant>
        <vt:i4>38</vt:i4>
      </vt:variant>
      <vt:variant>
        <vt:i4>0</vt:i4>
      </vt:variant>
      <vt:variant>
        <vt:i4>5</vt:i4>
      </vt:variant>
      <vt:variant>
        <vt:lpwstr/>
      </vt:variant>
      <vt:variant>
        <vt:lpwstr>_Toc188172302</vt:lpwstr>
      </vt:variant>
      <vt:variant>
        <vt:i4>1835069</vt:i4>
      </vt:variant>
      <vt:variant>
        <vt:i4>32</vt:i4>
      </vt:variant>
      <vt:variant>
        <vt:i4>0</vt:i4>
      </vt:variant>
      <vt:variant>
        <vt:i4>5</vt:i4>
      </vt:variant>
      <vt:variant>
        <vt:lpwstr/>
      </vt:variant>
      <vt:variant>
        <vt:lpwstr>_Toc188172301</vt:lpwstr>
      </vt:variant>
      <vt:variant>
        <vt:i4>1835069</vt:i4>
      </vt:variant>
      <vt:variant>
        <vt:i4>26</vt:i4>
      </vt:variant>
      <vt:variant>
        <vt:i4>0</vt:i4>
      </vt:variant>
      <vt:variant>
        <vt:i4>5</vt:i4>
      </vt:variant>
      <vt:variant>
        <vt:lpwstr/>
      </vt:variant>
      <vt:variant>
        <vt:lpwstr>_Toc188172300</vt:lpwstr>
      </vt:variant>
      <vt:variant>
        <vt:i4>1376316</vt:i4>
      </vt:variant>
      <vt:variant>
        <vt:i4>20</vt:i4>
      </vt:variant>
      <vt:variant>
        <vt:i4>0</vt:i4>
      </vt:variant>
      <vt:variant>
        <vt:i4>5</vt:i4>
      </vt:variant>
      <vt:variant>
        <vt:lpwstr/>
      </vt:variant>
      <vt:variant>
        <vt:lpwstr>_Toc188172299</vt:lpwstr>
      </vt:variant>
      <vt:variant>
        <vt:i4>1376316</vt:i4>
      </vt:variant>
      <vt:variant>
        <vt:i4>14</vt:i4>
      </vt:variant>
      <vt:variant>
        <vt:i4>0</vt:i4>
      </vt:variant>
      <vt:variant>
        <vt:i4>5</vt:i4>
      </vt:variant>
      <vt:variant>
        <vt:lpwstr/>
      </vt:variant>
      <vt:variant>
        <vt:lpwstr>_Toc188172298</vt:lpwstr>
      </vt:variant>
      <vt:variant>
        <vt:i4>1376316</vt:i4>
      </vt:variant>
      <vt:variant>
        <vt:i4>8</vt:i4>
      </vt:variant>
      <vt:variant>
        <vt:i4>0</vt:i4>
      </vt:variant>
      <vt:variant>
        <vt:i4>5</vt:i4>
      </vt:variant>
      <vt:variant>
        <vt:lpwstr/>
      </vt:variant>
      <vt:variant>
        <vt:lpwstr>_Toc188172297</vt:lpwstr>
      </vt:variant>
      <vt:variant>
        <vt:i4>1376316</vt:i4>
      </vt:variant>
      <vt:variant>
        <vt:i4>2</vt:i4>
      </vt:variant>
      <vt:variant>
        <vt:i4>0</vt:i4>
      </vt:variant>
      <vt:variant>
        <vt:i4>5</vt:i4>
      </vt:variant>
      <vt:variant>
        <vt:lpwstr/>
      </vt:variant>
      <vt:variant>
        <vt:lpwstr>_Toc188172296</vt:lpwstr>
      </vt:variant>
      <vt:variant>
        <vt:i4>5046278</vt:i4>
      </vt:variant>
      <vt:variant>
        <vt:i4>-1</vt:i4>
      </vt:variant>
      <vt:variant>
        <vt:i4>2192</vt:i4>
      </vt:variant>
      <vt:variant>
        <vt:i4>1</vt:i4>
      </vt:variant>
      <vt:variant>
        <vt:lpwstr>http://www.eied.com/Default_files/Top-m_0111.gif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subject/>
  <dc:creator>ws-1168</dc:creator>
  <cp:keywords/>
  <cp:lastModifiedBy>a</cp:lastModifiedBy>
  <cp:revision>8</cp:revision>
  <cp:lastPrinted>2022-02-26T12:51:00Z</cp:lastPrinted>
  <dcterms:created xsi:type="dcterms:W3CDTF">2022-02-26T12:50:00Z</dcterms:created>
  <dcterms:modified xsi:type="dcterms:W3CDTF">2025-01-08T07:13:00Z</dcterms:modified>
</cp:coreProperties>
</file>